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360" w:lineRule="auto"/>
        <w:jc w:val="center"/>
        <w:rPr>
          <w:rFonts w:hint="eastAsia" w:ascii="宋体" w:hAnsi="宋体"/>
          <w:b/>
          <w:spacing w:val="-2"/>
          <w:w w:val="90"/>
          <w:sz w:val="72"/>
          <w:szCs w:val="72"/>
        </w:rPr>
      </w:pPr>
      <w:r>
        <w:rPr>
          <w:rFonts w:hint="eastAsia" w:ascii="宋体" w:hAnsi="宋体"/>
          <w:b/>
          <w:spacing w:val="-2"/>
          <w:w w:val="90"/>
          <w:sz w:val="72"/>
          <w:szCs w:val="72"/>
        </w:rPr>
        <w:t>广东省女子监狱2023年工</w:t>
      </w:r>
    </w:p>
    <w:p>
      <w:pPr>
        <w:spacing w:line="360" w:lineRule="auto"/>
        <w:jc w:val="center"/>
        <w:rPr>
          <w:rFonts w:ascii="宋体" w:hAnsi="宋体"/>
          <w:b/>
          <w:spacing w:val="-2"/>
          <w:w w:val="90"/>
          <w:sz w:val="60"/>
          <w:szCs w:val="60"/>
        </w:rPr>
      </w:pPr>
      <w:r>
        <w:rPr>
          <w:rFonts w:hint="eastAsia" w:ascii="宋体" w:hAnsi="宋体"/>
          <w:b/>
          <w:spacing w:val="-2"/>
          <w:w w:val="90"/>
          <w:sz w:val="72"/>
          <w:szCs w:val="72"/>
        </w:rPr>
        <w:t>会会员端午慰问品采购项目</w:t>
      </w:r>
      <w:r>
        <w:rPr>
          <w:rFonts w:hint="eastAsia" w:ascii="宋体" w:hAnsi="宋体"/>
          <w:b/>
          <w:iCs/>
          <w:w w:val="90"/>
          <w:sz w:val="60"/>
          <w:szCs w:val="60"/>
        </w:rPr>
        <w:t xml:space="preserve">       </w:t>
      </w:r>
    </w:p>
    <w:p>
      <w:pPr>
        <w:spacing w:line="360" w:lineRule="auto"/>
        <w:rPr>
          <w:rFonts w:ascii="宋体" w:hAnsi="宋体"/>
          <w:b/>
          <w:iCs/>
          <w:sz w:val="44"/>
          <w:szCs w:val="44"/>
        </w:rPr>
      </w:pPr>
      <w:r>
        <w:rPr>
          <w:rFonts w:hint="eastAsia" w:ascii="宋体" w:hAnsi="宋体"/>
          <w:b/>
          <w:iCs/>
          <w:sz w:val="44"/>
          <w:szCs w:val="44"/>
        </w:rPr>
        <w:t xml:space="preserve">                  </w:t>
      </w:r>
    </w:p>
    <w:p>
      <w:pPr>
        <w:spacing w:line="360" w:lineRule="auto"/>
        <w:rPr>
          <w:rFonts w:ascii="宋体" w:hAnsi="宋体"/>
          <w:b/>
          <w:iCs/>
          <w:sz w:val="44"/>
          <w:szCs w:val="44"/>
        </w:rPr>
      </w:pPr>
    </w:p>
    <w:p>
      <w:pPr>
        <w:spacing w:line="360" w:lineRule="auto"/>
        <w:jc w:val="center"/>
        <w:rPr>
          <w:rFonts w:ascii="宋体" w:hAnsi="宋体"/>
          <w:spacing w:val="20"/>
          <w:sz w:val="84"/>
          <w:szCs w:val="84"/>
        </w:rPr>
      </w:pPr>
      <w:r>
        <w:rPr>
          <w:rFonts w:hint="eastAsia" w:ascii="宋体" w:hAnsi="宋体"/>
          <w:spacing w:val="20"/>
          <w:sz w:val="84"/>
          <w:szCs w:val="84"/>
        </w:rPr>
        <w:t>竞</w:t>
      </w:r>
    </w:p>
    <w:p>
      <w:pPr>
        <w:spacing w:line="360" w:lineRule="auto"/>
        <w:jc w:val="center"/>
        <w:rPr>
          <w:rFonts w:ascii="宋体" w:hAnsi="宋体"/>
          <w:spacing w:val="20"/>
          <w:sz w:val="84"/>
          <w:szCs w:val="84"/>
        </w:rPr>
      </w:pPr>
      <w:r>
        <w:rPr>
          <w:rFonts w:hint="eastAsia" w:ascii="宋体" w:hAnsi="宋体"/>
          <w:spacing w:val="20"/>
          <w:sz w:val="84"/>
          <w:szCs w:val="84"/>
        </w:rPr>
        <w:t>价</w:t>
      </w:r>
    </w:p>
    <w:p>
      <w:pPr>
        <w:spacing w:line="360" w:lineRule="auto"/>
        <w:jc w:val="center"/>
        <w:rPr>
          <w:rFonts w:ascii="宋体" w:hAnsi="宋体"/>
          <w:spacing w:val="20"/>
          <w:sz w:val="84"/>
          <w:szCs w:val="84"/>
        </w:rPr>
      </w:pPr>
      <w:r>
        <w:rPr>
          <w:rFonts w:hint="eastAsia" w:ascii="宋体" w:hAnsi="宋体"/>
          <w:spacing w:val="20"/>
          <w:sz w:val="84"/>
          <w:szCs w:val="84"/>
        </w:rPr>
        <w:t>文</w:t>
      </w:r>
    </w:p>
    <w:p>
      <w:pPr>
        <w:spacing w:line="360" w:lineRule="auto"/>
        <w:jc w:val="center"/>
        <w:rPr>
          <w:rFonts w:ascii="宋体" w:hAnsi="宋体"/>
          <w:spacing w:val="20"/>
          <w:sz w:val="84"/>
          <w:szCs w:val="84"/>
        </w:rPr>
      </w:pPr>
      <w:r>
        <w:rPr>
          <w:rFonts w:hint="eastAsia" w:ascii="宋体" w:hAnsi="宋体"/>
          <w:spacing w:val="20"/>
          <w:sz w:val="84"/>
          <w:szCs w:val="84"/>
        </w:rPr>
        <w:t>件</w:t>
      </w:r>
    </w:p>
    <w:p>
      <w:pPr>
        <w:spacing w:line="360" w:lineRule="auto"/>
        <w:jc w:val="center"/>
        <w:rPr>
          <w:rFonts w:ascii="宋体" w:hAnsi="宋体"/>
          <w:sz w:val="28"/>
        </w:rPr>
      </w:pPr>
    </w:p>
    <w:p>
      <w:pPr>
        <w:spacing w:line="360" w:lineRule="auto"/>
        <w:rPr>
          <w:rFonts w:ascii="宋体" w:hAnsi="宋体"/>
          <w:b/>
          <w:bCs/>
          <w:sz w:val="28"/>
        </w:rPr>
      </w:pPr>
    </w:p>
    <w:p>
      <w:pPr>
        <w:spacing w:line="360" w:lineRule="auto"/>
        <w:rPr>
          <w:rFonts w:ascii="宋体" w:hAnsi="宋体"/>
          <w:b/>
          <w:bCs/>
          <w:sz w:val="28"/>
        </w:rPr>
      </w:pPr>
    </w:p>
    <w:p>
      <w:pPr>
        <w:spacing w:line="360" w:lineRule="auto"/>
        <w:rPr>
          <w:rFonts w:ascii="宋体" w:hAnsi="宋体"/>
          <w:b/>
          <w:bCs/>
          <w:sz w:val="28"/>
        </w:rPr>
      </w:pPr>
    </w:p>
    <w:p>
      <w:pPr>
        <w:spacing w:line="360" w:lineRule="auto"/>
        <w:jc w:val="center"/>
        <w:rPr>
          <w:rFonts w:hint="eastAsia" w:ascii="宋体" w:hAnsi="宋体" w:eastAsia="宋体"/>
          <w:b/>
          <w:bCs/>
          <w:iCs/>
          <w:sz w:val="36"/>
          <w:szCs w:val="36"/>
          <w:lang w:val="en-US" w:eastAsia="zh-CN"/>
        </w:rPr>
      </w:pPr>
      <w:r>
        <w:rPr>
          <w:rFonts w:hint="eastAsia" w:ascii="宋体" w:hAnsi="宋体"/>
          <w:b/>
          <w:bCs/>
          <w:iCs/>
          <w:sz w:val="36"/>
          <w:szCs w:val="36"/>
        </w:rPr>
        <w:t>采购编号：</w:t>
      </w:r>
      <w:r>
        <w:rPr>
          <w:rFonts w:hint="eastAsia" w:ascii="宋体" w:hAnsi="宋体"/>
          <w:b/>
          <w:bCs/>
          <w:iCs/>
          <w:color w:val="000000"/>
          <w:sz w:val="36"/>
          <w:szCs w:val="36"/>
          <w:lang w:eastAsia="zh-CN"/>
        </w:rPr>
        <w:t>GZSW23201HJ2104</w:t>
      </w:r>
    </w:p>
    <w:p>
      <w:pPr>
        <w:spacing w:line="360" w:lineRule="auto"/>
        <w:jc w:val="center"/>
        <w:textAlignment w:val="top"/>
        <w:rPr>
          <w:rFonts w:ascii="宋体" w:hAnsi="宋体"/>
          <w:b/>
          <w:spacing w:val="100"/>
          <w:sz w:val="36"/>
          <w:szCs w:val="36"/>
        </w:rPr>
      </w:pPr>
      <w:r>
        <w:rPr>
          <w:rFonts w:hint="eastAsia" w:ascii="宋体" w:hAnsi="宋体"/>
          <w:b/>
          <w:spacing w:val="100"/>
          <w:sz w:val="36"/>
          <w:szCs w:val="36"/>
        </w:rPr>
        <w:t>广州顺为招标采购有限公司</w:t>
      </w:r>
    </w:p>
    <w:p>
      <w:pPr>
        <w:spacing w:line="360" w:lineRule="auto"/>
        <w:jc w:val="center"/>
        <w:rPr>
          <w:rFonts w:ascii="宋体" w:hAnsi="宋体"/>
          <w:b/>
          <w:bCs/>
          <w:iCs/>
          <w:sz w:val="36"/>
          <w:szCs w:val="36"/>
        </w:rPr>
        <w:sectPr>
          <w:pgSz w:w="11906" w:h="16838"/>
          <w:pgMar w:top="1440" w:right="1418" w:bottom="1440" w:left="1418" w:header="851" w:footer="992" w:gutter="0"/>
          <w:cols w:space="720" w:num="1"/>
          <w:docGrid w:type="lines" w:linePitch="312" w:charSpace="0"/>
        </w:sectPr>
      </w:pPr>
      <w:r>
        <w:rPr>
          <w:rFonts w:hint="eastAsia" w:ascii="宋体" w:hAnsi="宋体"/>
          <w:b/>
          <w:bCs/>
          <w:iCs/>
          <w:sz w:val="36"/>
          <w:szCs w:val="36"/>
        </w:rPr>
        <w:t>202</w:t>
      </w:r>
      <w:r>
        <w:rPr>
          <w:rFonts w:hint="eastAsia" w:ascii="宋体" w:hAnsi="宋体"/>
          <w:b/>
          <w:bCs/>
          <w:iCs/>
          <w:sz w:val="36"/>
          <w:szCs w:val="36"/>
          <w:lang w:val="en-US" w:eastAsia="zh-CN"/>
        </w:rPr>
        <w:t>3</w:t>
      </w:r>
      <w:r>
        <w:rPr>
          <w:rFonts w:hint="eastAsia" w:ascii="宋体" w:hAnsi="宋体"/>
          <w:b/>
          <w:bCs/>
          <w:iCs/>
          <w:sz w:val="36"/>
          <w:szCs w:val="36"/>
        </w:rPr>
        <w:t>年</w:t>
      </w:r>
      <w:r>
        <w:rPr>
          <w:rFonts w:hint="eastAsia" w:ascii="宋体" w:hAnsi="宋体"/>
          <w:b/>
          <w:bCs/>
          <w:iCs/>
          <w:sz w:val="36"/>
          <w:szCs w:val="36"/>
          <w:lang w:val="en-US" w:eastAsia="zh-CN"/>
        </w:rPr>
        <w:t>5</w:t>
      </w:r>
      <w:r>
        <w:rPr>
          <w:rFonts w:hint="eastAsia" w:ascii="宋体" w:hAnsi="宋体"/>
          <w:b/>
          <w:bCs/>
          <w:iCs/>
          <w:sz w:val="36"/>
          <w:szCs w:val="36"/>
        </w:rPr>
        <w:t>月</w:t>
      </w:r>
    </w:p>
    <w:p>
      <w:pPr>
        <w:spacing w:line="360" w:lineRule="auto"/>
        <w:jc w:val="center"/>
        <w:rPr>
          <w:rFonts w:ascii="宋体" w:hAnsi="宋体"/>
          <w:sz w:val="48"/>
          <w:szCs w:val="48"/>
        </w:rPr>
      </w:pPr>
      <w:r>
        <w:rPr>
          <w:rFonts w:hint="eastAsia" w:ascii="宋体" w:hAnsi="宋体"/>
          <w:sz w:val="48"/>
          <w:szCs w:val="48"/>
        </w:rPr>
        <w:t>目   录</w:t>
      </w:r>
    </w:p>
    <w:p>
      <w:pPr>
        <w:spacing w:line="360" w:lineRule="auto"/>
        <w:rPr>
          <w:rFonts w:ascii="宋体" w:hAnsi="宋体"/>
          <w:b/>
          <w:sz w:val="44"/>
        </w:rPr>
      </w:pPr>
    </w:p>
    <w:p>
      <w:pPr>
        <w:spacing w:line="360" w:lineRule="auto"/>
        <w:rPr>
          <w:rFonts w:ascii="宋体" w:hAnsi="宋体"/>
          <w:sz w:val="30"/>
          <w:szCs w:val="30"/>
        </w:rPr>
      </w:pPr>
      <w:r>
        <w:rPr>
          <w:rFonts w:hint="eastAsia" w:ascii="宋体" w:hAnsi="宋体"/>
          <w:sz w:val="30"/>
          <w:szCs w:val="30"/>
        </w:rPr>
        <w:t>第一部分:竞价公告……………………………………………</w:t>
      </w:r>
      <w:r>
        <w:rPr>
          <w:rFonts w:ascii="宋体" w:hAnsi="宋体"/>
          <w:sz w:val="30"/>
          <w:szCs w:val="30"/>
        </w:rPr>
        <w:t>1</w:t>
      </w:r>
    </w:p>
    <w:p>
      <w:pPr>
        <w:spacing w:line="360" w:lineRule="auto"/>
        <w:rPr>
          <w:rFonts w:ascii="宋体" w:hAnsi="宋体"/>
          <w:sz w:val="30"/>
          <w:szCs w:val="30"/>
        </w:rPr>
      </w:pPr>
    </w:p>
    <w:p>
      <w:pPr>
        <w:spacing w:line="360" w:lineRule="auto"/>
        <w:rPr>
          <w:rFonts w:ascii="宋体" w:hAnsi="宋体"/>
          <w:sz w:val="30"/>
          <w:szCs w:val="30"/>
        </w:rPr>
      </w:pPr>
      <w:r>
        <w:rPr>
          <w:rFonts w:hint="eastAsia" w:ascii="宋体" w:hAnsi="宋体"/>
          <w:sz w:val="30"/>
          <w:szCs w:val="30"/>
        </w:rPr>
        <w:t>第二部分:项目需求书…………………………………………</w:t>
      </w:r>
      <w:r>
        <w:rPr>
          <w:rFonts w:ascii="宋体" w:hAnsi="宋体"/>
          <w:sz w:val="30"/>
          <w:szCs w:val="30"/>
        </w:rPr>
        <w:t>4</w:t>
      </w:r>
    </w:p>
    <w:p>
      <w:pPr>
        <w:spacing w:line="360" w:lineRule="auto"/>
        <w:rPr>
          <w:rFonts w:ascii="宋体" w:hAnsi="宋体"/>
          <w:sz w:val="30"/>
          <w:szCs w:val="30"/>
        </w:rPr>
      </w:pPr>
    </w:p>
    <w:p>
      <w:pPr>
        <w:spacing w:line="360" w:lineRule="auto"/>
        <w:rPr>
          <w:rFonts w:ascii="宋体" w:hAnsi="宋体"/>
          <w:sz w:val="30"/>
          <w:szCs w:val="30"/>
        </w:rPr>
      </w:pPr>
      <w:r>
        <w:rPr>
          <w:rFonts w:hint="eastAsia" w:ascii="宋体" w:hAnsi="宋体"/>
          <w:sz w:val="30"/>
          <w:szCs w:val="30"/>
        </w:rPr>
        <w:t>第三部分:竞价供应商须知……………………………………8</w:t>
      </w:r>
    </w:p>
    <w:p>
      <w:pPr>
        <w:spacing w:line="360" w:lineRule="auto"/>
        <w:rPr>
          <w:rFonts w:ascii="宋体" w:hAnsi="宋体"/>
          <w:sz w:val="30"/>
          <w:szCs w:val="30"/>
        </w:rPr>
      </w:pPr>
    </w:p>
    <w:p>
      <w:pPr>
        <w:spacing w:line="360" w:lineRule="auto"/>
        <w:rPr>
          <w:rFonts w:ascii="宋体" w:hAnsi="宋体"/>
          <w:sz w:val="30"/>
          <w:szCs w:val="30"/>
        </w:rPr>
      </w:pPr>
      <w:r>
        <w:rPr>
          <w:rFonts w:hint="eastAsia" w:ascii="宋体" w:hAnsi="宋体"/>
          <w:sz w:val="30"/>
          <w:szCs w:val="30"/>
        </w:rPr>
        <w:t>第四部分:合同书格式…………………………………………</w:t>
      </w:r>
      <w:r>
        <w:rPr>
          <w:rFonts w:ascii="宋体" w:hAnsi="宋体"/>
          <w:sz w:val="30"/>
          <w:szCs w:val="30"/>
        </w:rPr>
        <w:t>12</w:t>
      </w:r>
    </w:p>
    <w:p>
      <w:pPr>
        <w:spacing w:line="360" w:lineRule="auto"/>
        <w:rPr>
          <w:rFonts w:ascii="宋体" w:hAnsi="宋体"/>
          <w:sz w:val="30"/>
          <w:szCs w:val="30"/>
        </w:rPr>
      </w:pPr>
    </w:p>
    <w:p>
      <w:pPr>
        <w:spacing w:line="360" w:lineRule="auto"/>
        <w:rPr>
          <w:rFonts w:hint="eastAsia" w:ascii="宋体" w:hAnsi="宋体" w:eastAsia="宋体"/>
          <w:lang w:eastAsia="zh-CN"/>
        </w:rPr>
        <w:sectPr>
          <w:pgSz w:w="11906" w:h="16838"/>
          <w:pgMar w:top="1440" w:right="1418" w:bottom="1440" w:left="1418" w:header="851" w:footer="992" w:gutter="0"/>
          <w:cols w:space="720" w:num="1"/>
          <w:docGrid w:type="lines" w:linePitch="312" w:charSpace="0"/>
        </w:sectPr>
      </w:pPr>
      <w:r>
        <w:rPr>
          <w:rFonts w:hint="eastAsia" w:ascii="宋体" w:hAnsi="宋体"/>
          <w:sz w:val="30"/>
          <w:szCs w:val="30"/>
        </w:rPr>
        <w:t>第五部分:报价文件格式………………………………………</w:t>
      </w:r>
      <w:r>
        <w:rPr>
          <w:rFonts w:ascii="宋体" w:hAnsi="宋体"/>
          <w:sz w:val="30"/>
          <w:szCs w:val="30"/>
        </w:rPr>
        <w:t>1</w:t>
      </w:r>
      <w:r>
        <w:rPr>
          <w:rFonts w:hint="eastAsia" w:ascii="宋体" w:hAnsi="宋体"/>
          <w:sz w:val="30"/>
          <w:szCs w:val="30"/>
          <w:lang w:val="en-US" w:eastAsia="zh-CN"/>
        </w:rPr>
        <w:t>7</w:t>
      </w:r>
    </w:p>
    <w:p>
      <w:pPr>
        <w:spacing w:line="360" w:lineRule="auto"/>
        <w:rPr>
          <w:rFonts w:ascii="宋体" w:hAnsi="宋体"/>
        </w:rPr>
      </w:pPr>
    </w:p>
    <w:p>
      <w:pPr>
        <w:spacing w:line="480" w:lineRule="exact"/>
        <w:jc w:val="center"/>
        <w:rPr>
          <w:rFonts w:ascii="宋体" w:hAnsi="宋体"/>
          <w:b/>
          <w:sz w:val="44"/>
        </w:rPr>
      </w:pPr>
    </w:p>
    <w:p>
      <w:pPr>
        <w:spacing w:line="480" w:lineRule="exact"/>
        <w:jc w:val="center"/>
        <w:rPr>
          <w:rFonts w:ascii="宋体" w:hAnsi="宋体"/>
          <w:b/>
          <w:sz w:val="44"/>
        </w:rPr>
      </w:pPr>
    </w:p>
    <w:p>
      <w:pPr>
        <w:spacing w:line="480" w:lineRule="exact"/>
        <w:jc w:val="center"/>
        <w:rPr>
          <w:rFonts w:ascii="宋体" w:hAnsi="宋体"/>
          <w:b/>
          <w:sz w:val="44"/>
        </w:rPr>
      </w:pPr>
    </w:p>
    <w:p>
      <w:pPr>
        <w:spacing w:line="480" w:lineRule="exact"/>
        <w:jc w:val="center"/>
        <w:rPr>
          <w:rFonts w:ascii="宋体" w:hAnsi="宋体"/>
          <w:b/>
          <w:sz w:val="44"/>
        </w:rPr>
      </w:pPr>
    </w:p>
    <w:p>
      <w:pPr>
        <w:spacing w:line="480" w:lineRule="exact"/>
        <w:jc w:val="center"/>
        <w:rPr>
          <w:rFonts w:ascii="宋体" w:hAnsi="宋体"/>
          <w:b/>
          <w:sz w:val="44"/>
        </w:rPr>
      </w:pPr>
    </w:p>
    <w:p>
      <w:pPr>
        <w:spacing w:line="480" w:lineRule="exact"/>
        <w:jc w:val="center"/>
        <w:rPr>
          <w:rFonts w:ascii="宋体" w:hAnsi="宋体"/>
          <w:b/>
          <w:sz w:val="44"/>
        </w:rPr>
      </w:pPr>
    </w:p>
    <w:p>
      <w:pPr>
        <w:spacing w:line="480" w:lineRule="exact"/>
        <w:jc w:val="center"/>
        <w:rPr>
          <w:rFonts w:ascii="宋体" w:hAnsi="宋体"/>
          <w:b/>
          <w:sz w:val="44"/>
        </w:rPr>
      </w:pPr>
    </w:p>
    <w:p>
      <w:pPr>
        <w:spacing w:line="480" w:lineRule="exact"/>
        <w:jc w:val="center"/>
        <w:rPr>
          <w:rFonts w:ascii="宋体" w:hAnsi="宋体"/>
          <w:b/>
          <w:sz w:val="44"/>
        </w:rPr>
      </w:pPr>
    </w:p>
    <w:p>
      <w:pPr>
        <w:spacing w:line="480" w:lineRule="exact"/>
        <w:jc w:val="center"/>
        <w:rPr>
          <w:rFonts w:ascii="宋体" w:hAnsi="宋体"/>
          <w:b/>
          <w:sz w:val="44"/>
        </w:rPr>
      </w:pPr>
    </w:p>
    <w:p>
      <w:pPr>
        <w:spacing w:line="480" w:lineRule="exact"/>
        <w:rPr>
          <w:rFonts w:ascii="宋体" w:hAnsi="宋体"/>
          <w:b/>
          <w:sz w:val="44"/>
        </w:rPr>
      </w:pPr>
    </w:p>
    <w:p>
      <w:pPr>
        <w:spacing w:line="480" w:lineRule="exact"/>
        <w:jc w:val="center"/>
        <w:rPr>
          <w:rFonts w:ascii="宋体" w:hAnsi="宋体"/>
          <w:b/>
          <w:sz w:val="44"/>
        </w:rPr>
      </w:pPr>
    </w:p>
    <w:p>
      <w:pPr>
        <w:spacing w:line="480" w:lineRule="exact"/>
        <w:jc w:val="center"/>
        <w:rPr>
          <w:rFonts w:ascii="宋体" w:hAnsi="宋体"/>
          <w:b/>
          <w:sz w:val="44"/>
        </w:rPr>
      </w:pPr>
      <w:r>
        <w:rPr>
          <w:rFonts w:hint="eastAsia" w:ascii="宋体" w:hAnsi="宋体"/>
          <w:b/>
          <w:sz w:val="44"/>
        </w:rPr>
        <w:t>第一部分</w:t>
      </w:r>
    </w:p>
    <w:p>
      <w:pPr>
        <w:rPr>
          <w:rFonts w:ascii="宋体" w:hAnsi="宋体"/>
        </w:rPr>
      </w:pPr>
    </w:p>
    <w:p>
      <w:pPr>
        <w:spacing w:line="480" w:lineRule="exact"/>
        <w:jc w:val="center"/>
        <w:rPr>
          <w:rFonts w:ascii="宋体" w:hAnsi="宋体"/>
          <w:b/>
          <w:sz w:val="44"/>
        </w:rPr>
      </w:pPr>
      <w:r>
        <w:rPr>
          <w:rFonts w:hint="eastAsia" w:ascii="宋体" w:hAnsi="宋体"/>
          <w:b/>
          <w:sz w:val="44"/>
        </w:rPr>
        <w:t>竞 价 公 告</w:t>
      </w:r>
    </w:p>
    <w:p>
      <w:pPr>
        <w:spacing w:line="480" w:lineRule="exact"/>
        <w:jc w:val="center"/>
        <w:rPr>
          <w:rFonts w:ascii="宋体" w:hAnsi="宋体"/>
          <w:b/>
          <w:sz w:val="24"/>
        </w:rPr>
      </w:pPr>
    </w:p>
    <w:p>
      <w:pPr>
        <w:spacing w:line="480" w:lineRule="exact"/>
        <w:jc w:val="center"/>
        <w:rPr>
          <w:rFonts w:ascii="宋体" w:hAnsi="宋体"/>
          <w:b/>
          <w:sz w:val="24"/>
        </w:rPr>
      </w:pPr>
    </w:p>
    <w:p>
      <w:pPr>
        <w:spacing w:line="480" w:lineRule="exact"/>
        <w:jc w:val="center"/>
        <w:rPr>
          <w:rFonts w:ascii="宋体" w:hAnsi="宋体"/>
          <w:b/>
          <w:sz w:val="24"/>
        </w:rPr>
      </w:pPr>
    </w:p>
    <w:p>
      <w:pPr>
        <w:spacing w:line="480" w:lineRule="exact"/>
        <w:jc w:val="center"/>
        <w:rPr>
          <w:rFonts w:ascii="宋体" w:hAnsi="宋体"/>
          <w:sz w:val="24"/>
        </w:rPr>
      </w:pPr>
    </w:p>
    <w:p>
      <w:pPr>
        <w:spacing w:line="480" w:lineRule="exact"/>
        <w:jc w:val="center"/>
        <w:rPr>
          <w:rFonts w:ascii="宋体" w:hAnsi="宋体"/>
          <w:sz w:val="24"/>
        </w:rPr>
      </w:pPr>
    </w:p>
    <w:p>
      <w:pPr>
        <w:spacing w:line="360" w:lineRule="auto"/>
        <w:jc w:val="center"/>
        <w:rPr>
          <w:rFonts w:ascii="宋体" w:hAnsi="宋体"/>
          <w:b/>
          <w:sz w:val="32"/>
          <w:szCs w:val="32"/>
        </w:rPr>
      </w:pPr>
      <w:r>
        <w:rPr>
          <w:rFonts w:ascii="宋体" w:hAnsi="宋体"/>
          <w:sz w:val="24"/>
        </w:rPr>
        <w:br w:type="page"/>
      </w:r>
      <w:r>
        <w:rPr>
          <w:rFonts w:hint="eastAsia" w:ascii="宋体" w:hAnsi="宋体"/>
          <w:b/>
          <w:sz w:val="32"/>
          <w:szCs w:val="32"/>
        </w:rPr>
        <w:t>竞 价 公 告</w:t>
      </w:r>
    </w:p>
    <w:p>
      <w:pPr>
        <w:spacing w:line="360" w:lineRule="auto"/>
        <w:ind w:firstLine="420" w:firstLineChars="200"/>
        <w:jc w:val="both"/>
        <w:rPr>
          <w:rFonts w:ascii="宋体" w:hAnsi="宋体"/>
          <w:szCs w:val="21"/>
        </w:rPr>
      </w:pPr>
      <w:r>
        <w:rPr>
          <w:rFonts w:hint="eastAsia" w:ascii="宋体" w:hAnsi="宋体"/>
          <w:szCs w:val="21"/>
        </w:rPr>
        <w:t>广州顺为招标采购有限公司（以下简称“采购代理机构”）受广东省女子监狱（以下简称“采购人”）的委托就</w:t>
      </w:r>
      <w:r>
        <w:rPr>
          <w:rFonts w:hint="eastAsia" w:ascii="宋体" w:hAnsi="宋体"/>
          <w:bCs/>
          <w:szCs w:val="21"/>
          <w:lang w:eastAsia="zh-CN"/>
        </w:rPr>
        <w:t>广东省女子监狱2023年工会会员端午慰问品采购项目</w:t>
      </w:r>
      <w:r>
        <w:rPr>
          <w:rFonts w:hint="eastAsia" w:ascii="宋体" w:hAnsi="宋体"/>
          <w:szCs w:val="21"/>
        </w:rPr>
        <w:t>（项目编号：</w:t>
      </w:r>
      <w:r>
        <w:rPr>
          <w:rFonts w:hint="eastAsia" w:ascii="宋体" w:hAnsi="宋体"/>
          <w:szCs w:val="21"/>
          <w:lang w:eastAsia="zh-CN"/>
        </w:rPr>
        <w:t>GZSW23201HJ2104</w:t>
      </w:r>
      <w:r>
        <w:rPr>
          <w:rFonts w:hint="eastAsia" w:ascii="宋体" w:hAnsi="宋体"/>
          <w:szCs w:val="21"/>
        </w:rPr>
        <w:t>）进行网上竞价采购，现邀请合格供应商进行网上报价。有关事项如下：</w:t>
      </w:r>
    </w:p>
    <w:p>
      <w:pPr>
        <w:numPr>
          <w:ilvl w:val="0"/>
          <w:numId w:val="2"/>
        </w:numPr>
        <w:spacing w:before="156" w:beforeLines="50" w:line="360" w:lineRule="auto"/>
        <w:rPr>
          <w:rFonts w:ascii="宋体" w:hAnsi="宋体"/>
          <w:b/>
          <w:szCs w:val="21"/>
        </w:rPr>
      </w:pPr>
      <w:r>
        <w:rPr>
          <w:rFonts w:hint="eastAsia" w:ascii="宋体" w:hAnsi="宋体"/>
          <w:b/>
          <w:szCs w:val="21"/>
        </w:rPr>
        <w:t>竞价需求</w:t>
      </w:r>
    </w:p>
    <w:p>
      <w:pPr>
        <w:spacing w:line="360" w:lineRule="auto"/>
        <w:ind w:firstLine="420" w:firstLineChars="200"/>
        <w:rPr>
          <w:rFonts w:hint="eastAsia" w:ascii="宋体" w:hAnsi="宋体" w:eastAsia="宋体"/>
          <w:szCs w:val="21"/>
          <w:lang w:eastAsia="zh-CN"/>
        </w:rPr>
      </w:pPr>
      <w:r>
        <w:rPr>
          <w:rFonts w:hint="eastAsia" w:ascii="宋体" w:hAnsi="宋体"/>
          <w:szCs w:val="21"/>
        </w:rPr>
        <w:t>1.项目名称：</w:t>
      </w:r>
      <w:r>
        <w:rPr>
          <w:rFonts w:hint="eastAsia" w:ascii="宋体" w:hAnsi="宋体"/>
          <w:szCs w:val="21"/>
          <w:lang w:eastAsia="zh-CN"/>
        </w:rPr>
        <w:t>广东省女子监狱2023年工会会员端午慰问品采购项目</w:t>
      </w:r>
    </w:p>
    <w:p>
      <w:pPr>
        <w:spacing w:line="360" w:lineRule="auto"/>
        <w:ind w:firstLine="420" w:firstLineChars="200"/>
        <w:rPr>
          <w:rFonts w:ascii="宋体" w:hAnsi="宋体"/>
          <w:szCs w:val="21"/>
        </w:rPr>
      </w:pPr>
      <w:r>
        <w:rPr>
          <w:rFonts w:hint="eastAsia" w:ascii="宋体" w:hAnsi="宋体"/>
          <w:szCs w:val="21"/>
        </w:rPr>
        <w:t>2.项目预算：</w:t>
      </w:r>
      <w:r>
        <w:rPr>
          <w:rFonts w:hint="eastAsia" w:ascii="宋体" w:hAnsi="宋体"/>
          <w:szCs w:val="21"/>
          <w:lang w:eastAsia="zh-CN"/>
        </w:rPr>
        <w:t>人民币约32.79万元</w:t>
      </w:r>
      <w:r>
        <w:rPr>
          <w:rFonts w:hint="eastAsia" w:ascii="宋体" w:hAnsi="宋体" w:cs="宋体"/>
          <w:szCs w:val="21"/>
        </w:rPr>
        <w:t>（据实结算）</w:t>
      </w:r>
    </w:p>
    <w:p>
      <w:pPr>
        <w:spacing w:line="360" w:lineRule="auto"/>
        <w:ind w:firstLine="420" w:firstLineChars="200"/>
        <w:rPr>
          <w:rFonts w:ascii="宋体" w:hAnsi="宋体"/>
          <w:szCs w:val="21"/>
        </w:rPr>
      </w:pPr>
      <w:r>
        <w:rPr>
          <w:rFonts w:hint="eastAsia" w:ascii="宋体" w:hAnsi="宋体"/>
          <w:szCs w:val="21"/>
        </w:rPr>
        <w:t>3.项目内容：</w:t>
      </w:r>
      <w:r>
        <w:rPr>
          <w:rFonts w:hint="eastAsia" w:ascii="宋体" w:hAnsi="宋体"/>
          <w:szCs w:val="21"/>
          <w:lang w:eastAsia="zh-CN"/>
        </w:rPr>
        <w:t>2023年工会会员端午慰问品采购</w:t>
      </w:r>
    </w:p>
    <w:p>
      <w:pPr>
        <w:spacing w:line="360" w:lineRule="auto"/>
        <w:ind w:firstLine="420" w:firstLineChars="200"/>
        <w:rPr>
          <w:rFonts w:ascii="宋体" w:hAnsi="宋体"/>
          <w:szCs w:val="21"/>
        </w:rPr>
      </w:pPr>
      <w:r>
        <w:rPr>
          <w:rFonts w:hint="eastAsia" w:ascii="宋体" w:hAnsi="宋体"/>
          <w:szCs w:val="21"/>
        </w:rPr>
        <w:t>4.交货时间：</w:t>
      </w:r>
      <w:r>
        <w:rPr>
          <w:rFonts w:hint="eastAsia" w:ascii="宋体" w:hAnsi="宋体" w:cs="宋体"/>
          <w:szCs w:val="21"/>
          <w:highlight w:val="none"/>
        </w:rPr>
        <w:t>合同签订后7天内</w:t>
      </w:r>
      <w:r>
        <w:rPr>
          <w:rFonts w:hint="eastAsia" w:ascii="宋体" w:hAnsi="宋体" w:cs="宋体"/>
          <w:szCs w:val="21"/>
          <w:highlight w:val="none"/>
          <w:lang w:eastAsia="zh-CN"/>
        </w:rPr>
        <w:t>发</w:t>
      </w:r>
      <w:r>
        <w:rPr>
          <w:rFonts w:hint="eastAsia" w:ascii="宋体" w:hAnsi="宋体" w:cs="宋体"/>
          <w:szCs w:val="21"/>
          <w:highlight w:val="none"/>
        </w:rPr>
        <w:t>货</w:t>
      </w:r>
    </w:p>
    <w:p>
      <w:pPr>
        <w:spacing w:line="360" w:lineRule="auto"/>
        <w:ind w:firstLine="420" w:firstLineChars="200"/>
        <w:rPr>
          <w:rFonts w:ascii="宋体" w:hAnsi="宋体"/>
          <w:szCs w:val="21"/>
        </w:rPr>
      </w:pPr>
      <w:r>
        <w:rPr>
          <w:rFonts w:hint="eastAsia" w:ascii="宋体" w:hAnsi="宋体"/>
          <w:szCs w:val="21"/>
        </w:rPr>
        <w:t>5.交货地点：采购人指定地点</w:t>
      </w:r>
    </w:p>
    <w:p>
      <w:pPr>
        <w:spacing w:before="156" w:beforeLines="50" w:line="360" w:lineRule="auto"/>
        <w:rPr>
          <w:rFonts w:ascii="宋体" w:hAnsi="宋体"/>
          <w:b/>
          <w:szCs w:val="21"/>
        </w:rPr>
      </w:pPr>
      <w:r>
        <w:rPr>
          <w:rFonts w:hint="eastAsia" w:ascii="宋体" w:hAnsi="宋体"/>
          <w:b/>
          <w:szCs w:val="21"/>
        </w:rPr>
        <w:t>二、合格竞价供应商条件</w:t>
      </w:r>
      <w:r>
        <w:rPr>
          <w:rFonts w:hint="eastAsia" w:ascii="宋体" w:hAnsi="宋体"/>
          <w:b/>
          <w:szCs w:val="21"/>
        </w:rPr>
        <w:tab/>
      </w:r>
    </w:p>
    <w:p>
      <w:pPr>
        <w:spacing w:line="360" w:lineRule="auto"/>
        <w:ind w:firstLine="420" w:firstLineChars="200"/>
        <w:rPr>
          <w:rFonts w:ascii="宋体" w:hAnsi="宋体"/>
          <w:szCs w:val="21"/>
        </w:rPr>
      </w:pPr>
      <w:r>
        <w:rPr>
          <w:rFonts w:hint="eastAsia" w:ascii="宋体" w:hAnsi="宋体"/>
          <w:szCs w:val="21"/>
        </w:rPr>
        <w:t>1、供应商应具备《政府采购法》第二十二条规定的条件；</w:t>
      </w:r>
    </w:p>
    <w:p>
      <w:pPr>
        <w:spacing w:line="360" w:lineRule="auto"/>
        <w:ind w:firstLine="420" w:firstLineChars="200"/>
        <w:jc w:val="both"/>
        <w:rPr>
          <w:rFonts w:ascii="宋体" w:hAnsi="宋体"/>
          <w:szCs w:val="21"/>
        </w:rPr>
      </w:pPr>
      <w:r>
        <w:rPr>
          <w:rFonts w:hint="eastAsia" w:ascii="宋体" w:hAnsi="宋体"/>
          <w:szCs w:val="21"/>
        </w:rPr>
        <w:t>2、供应商未被列入“信用中国”网站(www.creditchina.gov.cn)“失信被执行人或重大税收违法失信主体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w:t>
      </w:r>
    </w:p>
    <w:p>
      <w:pPr>
        <w:spacing w:line="360" w:lineRule="auto"/>
        <w:ind w:firstLine="420" w:firstLineChars="200"/>
        <w:rPr>
          <w:rFonts w:ascii="宋体" w:hAnsi="宋体"/>
          <w:szCs w:val="21"/>
        </w:rPr>
      </w:pPr>
      <w:r>
        <w:rPr>
          <w:rFonts w:hint="eastAsia" w:ascii="宋体" w:hAnsi="宋体"/>
          <w:szCs w:val="21"/>
        </w:rPr>
        <w:t>3、本项目不允许联合体参加竞标，成交人不得分包或转包。</w:t>
      </w:r>
    </w:p>
    <w:p>
      <w:pPr>
        <w:spacing w:line="360" w:lineRule="auto"/>
        <w:ind w:firstLine="420" w:firstLineChars="200"/>
        <w:rPr>
          <w:rFonts w:ascii="宋体" w:hAnsi="宋体"/>
          <w:szCs w:val="21"/>
          <w:lang w:val="zh-CN"/>
        </w:rPr>
      </w:pPr>
      <w:r>
        <w:rPr>
          <w:rFonts w:hint="eastAsia" w:ascii="宋体" w:hAnsi="宋体"/>
          <w:szCs w:val="21"/>
        </w:rPr>
        <w:t>4、</w:t>
      </w:r>
      <w:r>
        <w:rPr>
          <w:rFonts w:hint="eastAsia" w:ascii="宋体" w:hAnsi="宋体"/>
          <w:szCs w:val="21"/>
          <w:lang w:val="zh-CN"/>
        </w:rPr>
        <w:t>单位负责人为同一人或者存在直接控股、管理关系的不同成交供应商，不得参加同一合同项下的政府采购活动。</w:t>
      </w:r>
    </w:p>
    <w:p>
      <w:pPr>
        <w:spacing w:line="360" w:lineRule="auto"/>
        <w:ind w:firstLine="420" w:firstLineChars="200"/>
      </w:pPr>
      <w:r>
        <w:rPr>
          <w:rFonts w:hint="eastAsia" w:ascii="宋体" w:hAnsi="宋体"/>
          <w:szCs w:val="21"/>
          <w:lang w:val="zh-CN"/>
        </w:rPr>
        <w:t>5、竞价供应商须具有有效的《食品生产许可证》或有效的《食品经营许可证》或具有销售预包装食品备案（提供证书复印件或销售预包装食品备案证明）。</w:t>
      </w:r>
    </w:p>
    <w:p>
      <w:pPr>
        <w:spacing w:before="156" w:beforeLines="50" w:line="360" w:lineRule="auto"/>
        <w:rPr>
          <w:rFonts w:ascii="宋体" w:hAnsi="宋体"/>
          <w:b/>
          <w:color w:val="000000"/>
          <w:szCs w:val="21"/>
        </w:rPr>
      </w:pPr>
      <w:r>
        <w:rPr>
          <w:rFonts w:hint="eastAsia" w:ascii="宋体" w:hAnsi="宋体"/>
          <w:b/>
          <w:color w:val="000000"/>
          <w:szCs w:val="21"/>
        </w:rPr>
        <w:t>三、竞价方式和竞价时间</w:t>
      </w:r>
    </w:p>
    <w:p>
      <w:pPr>
        <w:spacing w:line="360" w:lineRule="auto"/>
        <w:ind w:firstLine="420" w:firstLineChars="200"/>
        <w:rPr>
          <w:rFonts w:ascii="宋体" w:hAnsi="宋体"/>
          <w:color w:val="000000"/>
          <w:szCs w:val="21"/>
          <w:shd w:val="clear" w:color="auto" w:fill="FFFFFF"/>
        </w:rPr>
      </w:pPr>
      <w:r>
        <w:rPr>
          <w:rFonts w:hint="eastAsia" w:ascii="宋体" w:hAnsi="宋体"/>
          <w:color w:val="000000"/>
          <w:szCs w:val="21"/>
          <w:shd w:val="clear" w:color="auto" w:fill="FFFFFF"/>
        </w:rPr>
        <w:t>1.竞价方式：竞价采用网上报价方式进行，报价不统一安排场所，竞价供应商自行登录竞价系统进行报价。</w:t>
      </w:r>
    </w:p>
    <w:p>
      <w:pPr>
        <w:spacing w:line="360" w:lineRule="auto"/>
        <w:ind w:firstLine="420" w:firstLineChars="200"/>
        <w:rPr>
          <w:rFonts w:ascii="宋体" w:hAnsi="宋体"/>
          <w:szCs w:val="21"/>
        </w:rPr>
      </w:pPr>
      <w:r>
        <w:rPr>
          <w:rFonts w:hint="eastAsia" w:ascii="宋体" w:hAnsi="宋体"/>
          <w:color w:val="000000"/>
          <w:szCs w:val="21"/>
          <w:shd w:val="clear" w:color="auto" w:fill="FFFFFF"/>
        </w:rPr>
        <w:t>2.报名时间及报名方式：</w:t>
      </w:r>
      <w:r>
        <w:rPr>
          <w:rFonts w:hint="eastAsia" w:ascii="宋体" w:hAnsi="宋体"/>
          <w:szCs w:val="21"/>
        </w:rPr>
        <w:t>即日</w:t>
      </w:r>
      <w:r>
        <w:rPr>
          <w:rFonts w:ascii="宋体" w:hAnsi="宋体"/>
          <w:color w:val="000000"/>
          <w:szCs w:val="21"/>
        </w:rPr>
        <w:t>起至</w:t>
      </w:r>
      <w:r>
        <w:rPr>
          <w:rFonts w:hint="eastAsia" w:ascii="宋体" w:hAnsi="宋体"/>
          <w:szCs w:val="21"/>
        </w:rPr>
        <w:t>202</w:t>
      </w:r>
      <w:r>
        <w:rPr>
          <w:rFonts w:hint="eastAsia" w:ascii="宋体" w:hAnsi="宋体"/>
          <w:szCs w:val="21"/>
          <w:lang w:val="en-US" w:eastAsia="zh-CN"/>
        </w:rPr>
        <w:t>3</w:t>
      </w:r>
      <w:r>
        <w:rPr>
          <w:rFonts w:hint="eastAsia" w:ascii="宋体" w:hAnsi="宋体"/>
          <w:szCs w:val="21"/>
        </w:rPr>
        <w:t>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17</w:t>
      </w:r>
      <w:r>
        <w:rPr>
          <w:rFonts w:hint="eastAsia" w:ascii="宋体" w:hAnsi="宋体"/>
          <w:szCs w:val="21"/>
        </w:rPr>
        <w:t>日17:30:00止</w:t>
      </w:r>
      <w:r>
        <w:rPr>
          <w:rFonts w:ascii="宋体" w:hAnsi="宋体"/>
          <w:szCs w:val="21"/>
        </w:rPr>
        <w:t>，</w:t>
      </w:r>
      <w:r>
        <w:rPr>
          <w:rFonts w:hint="eastAsia" w:ascii="宋体" w:hAnsi="宋体"/>
          <w:szCs w:val="21"/>
        </w:rPr>
        <w:t>竞价供应商</w:t>
      </w:r>
      <w:r>
        <w:rPr>
          <w:rFonts w:ascii="宋体" w:hAnsi="宋体"/>
          <w:szCs w:val="21"/>
        </w:rPr>
        <w:t>登录</w:t>
      </w:r>
      <w:r>
        <w:rPr>
          <w:rFonts w:hint="eastAsia" w:ascii="宋体" w:hAnsi="宋体"/>
        </w:rPr>
        <w:t>“</w:t>
      </w:r>
      <w:r>
        <w:rPr>
          <w:rFonts w:hint="eastAsia" w:ascii="宋体" w:hAnsi="宋体"/>
          <w:szCs w:val="21"/>
        </w:rPr>
        <w:t>广州顺为招标采购有限公司网</w:t>
      </w:r>
      <w:r>
        <w:rPr>
          <w:rFonts w:hint="eastAsia" w:ascii="宋体" w:hAnsi="宋体"/>
        </w:rPr>
        <w:t>”（</w:t>
      </w:r>
      <w:r>
        <w:rPr>
          <w:rFonts w:ascii="宋体" w:hAnsi="宋体"/>
        </w:rPr>
        <w:t>http://www.gzswbc.com</w:t>
      </w:r>
      <w:r>
        <w:rPr>
          <w:rFonts w:hint="eastAsia" w:ascii="宋体" w:hAnsi="宋体"/>
        </w:rPr>
        <w:t>）</w:t>
      </w:r>
      <w:r>
        <w:rPr>
          <w:rFonts w:ascii="宋体" w:hAnsi="宋体"/>
          <w:szCs w:val="21"/>
        </w:rPr>
        <w:t>首页</w:t>
      </w:r>
      <w:r>
        <w:rPr>
          <w:rFonts w:hint="eastAsia" w:ascii="宋体" w:hAnsi="宋体"/>
          <w:szCs w:val="21"/>
        </w:rPr>
        <w:t>“</w:t>
      </w:r>
      <w:r>
        <w:rPr>
          <w:rFonts w:hint="eastAsia" w:ascii="宋体" w:hAnsi="宋体"/>
        </w:rPr>
        <w:t>电子采购平台”栏目登录系统页面</w:t>
      </w:r>
      <w:r>
        <w:rPr>
          <w:rFonts w:hint="eastAsia" w:ascii="宋体" w:hAnsi="宋体"/>
          <w:szCs w:val="21"/>
        </w:rPr>
        <w:t>进行注册</w:t>
      </w:r>
      <w:r>
        <w:rPr>
          <w:rFonts w:ascii="宋体" w:hAnsi="宋体"/>
          <w:szCs w:val="21"/>
        </w:rPr>
        <w:t>，</w:t>
      </w:r>
      <w:r>
        <w:rPr>
          <w:rFonts w:hint="eastAsia" w:ascii="宋体" w:hAnsi="宋体"/>
          <w:szCs w:val="21"/>
        </w:rPr>
        <w:t>并</w:t>
      </w:r>
      <w:r>
        <w:rPr>
          <w:rFonts w:ascii="宋体" w:hAnsi="宋体"/>
          <w:szCs w:val="21"/>
        </w:rPr>
        <w:t>用注册时设定的用户名和密码进入</w:t>
      </w:r>
      <w:r>
        <w:rPr>
          <w:rFonts w:hint="eastAsia" w:ascii="宋体" w:hAnsi="宋体"/>
        </w:rPr>
        <w:t>电子采购平台系统</w:t>
      </w:r>
      <w:r>
        <w:rPr>
          <w:rFonts w:hint="eastAsia" w:ascii="宋体" w:hAnsi="宋体"/>
          <w:szCs w:val="21"/>
        </w:rPr>
        <w:t>进行报名及下载竞价文件。（供应商操作指南可在广州顺为招标采购有限公司网上下载）</w:t>
      </w:r>
    </w:p>
    <w:p>
      <w:pPr>
        <w:spacing w:line="360" w:lineRule="auto"/>
        <w:ind w:firstLine="420" w:firstLineChars="200"/>
        <w:rPr>
          <w:rFonts w:ascii="宋体" w:hAnsi="宋体"/>
          <w:szCs w:val="21"/>
        </w:rPr>
      </w:pPr>
      <w:r>
        <w:rPr>
          <w:rFonts w:hint="eastAsia" w:ascii="宋体" w:hAnsi="宋体"/>
          <w:szCs w:val="21"/>
        </w:rPr>
        <w:t>3.竞价供应商报名时须上传以下报名资料（须加盖公章，请严格按照要求提供报名资料，否则将视作不符合资格要求，报名不予通过）：①报价承诺函（格式详见竞价文件第五部分）；②营业执照扫描件；③法定代表人/负责人资格证明书及授权委托书扫描件（格式详见竞价文件第五部分）</w:t>
      </w:r>
      <w:r>
        <w:rPr>
          <w:rFonts w:hint="eastAsia" w:ascii="宋体" w:hAnsi="宋体"/>
          <w:szCs w:val="21"/>
        </w:rPr>
        <w:fldChar w:fldCharType="begin"/>
      </w:r>
      <w:r>
        <w:rPr>
          <w:rFonts w:hint="eastAsia" w:ascii="宋体" w:hAnsi="宋体"/>
          <w:szCs w:val="21"/>
        </w:rPr>
        <w:instrText xml:space="preserve"> = 4 \* GB3 \* MERGEFORMAT </w:instrText>
      </w:r>
      <w:r>
        <w:rPr>
          <w:rFonts w:hint="eastAsia" w:ascii="宋体" w:hAnsi="宋体"/>
          <w:szCs w:val="21"/>
        </w:rPr>
        <w:fldChar w:fldCharType="separate"/>
      </w:r>
      <w:r>
        <w:t>④</w:t>
      </w:r>
      <w:r>
        <w:rPr>
          <w:rFonts w:hint="eastAsia" w:ascii="宋体" w:hAnsi="宋体"/>
          <w:szCs w:val="21"/>
        </w:rPr>
        <w:fldChar w:fldCharType="end"/>
      </w:r>
      <w:r>
        <w:rPr>
          <w:rFonts w:hint="eastAsia" w:ascii="宋体" w:hAnsi="宋体"/>
          <w:szCs w:val="21"/>
          <w:lang w:val="zh-CN"/>
        </w:rPr>
        <w:t>具有有效的《食品生产许可证》或有效的《食品经营许可证》或具有销售预包装食品备案（提供证书复印件或销售预包装食品备案证明）</w:t>
      </w:r>
      <w:r>
        <w:rPr>
          <w:rFonts w:hint="eastAsia" w:ascii="宋体" w:hAnsi="宋体"/>
          <w:szCs w:val="21"/>
        </w:rPr>
        <w:t>。</w:t>
      </w:r>
      <w:bookmarkStart w:id="8" w:name="_GoBack"/>
      <w:bookmarkEnd w:id="8"/>
    </w:p>
    <w:p>
      <w:pPr>
        <w:spacing w:line="360" w:lineRule="auto"/>
        <w:ind w:firstLine="420" w:firstLineChars="200"/>
        <w:rPr>
          <w:rFonts w:ascii="宋体" w:hAnsi="宋体"/>
          <w:szCs w:val="21"/>
        </w:rPr>
      </w:pPr>
      <w:r>
        <w:rPr>
          <w:rFonts w:hint="eastAsia" w:ascii="宋体" w:hAnsi="宋体"/>
          <w:szCs w:val="21"/>
        </w:rPr>
        <w:t>4.报</w:t>
      </w:r>
      <w:r>
        <w:rPr>
          <w:rFonts w:ascii="宋体" w:hAnsi="宋体"/>
          <w:szCs w:val="21"/>
        </w:rPr>
        <w:t>价时间</w:t>
      </w:r>
      <w:r>
        <w:rPr>
          <w:rFonts w:hint="eastAsia" w:ascii="宋体" w:hAnsi="宋体"/>
          <w:szCs w:val="21"/>
        </w:rPr>
        <w:t>：202</w:t>
      </w:r>
      <w:r>
        <w:rPr>
          <w:rFonts w:hint="eastAsia" w:ascii="宋体" w:hAnsi="宋体"/>
          <w:szCs w:val="21"/>
          <w:lang w:val="en-US" w:eastAsia="zh-CN"/>
        </w:rPr>
        <w:t>3</w:t>
      </w:r>
      <w:r>
        <w:rPr>
          <w:rFonts w:hint="eastAsia" w:ascii="宋体" w:hAnsi="宋体"/>
          <w:szCs w:val="21"/>
        </w:rPr>
        <w:t>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18</w:t>
      </w:r>
      <w:r>
        <w:rPr>
          <w:rFonts w:hint="eastAsia" w:ascii="宋体" w:hAnsi="宋体"/>
          <w:szCs w:val="21"/>
        </w:rPr>
        <w:t>日9:00:00至202</w:t>
      </w:r>
      <w:r>
        <w:rPr>
          <w:rFonts w:hint="eastAsia" w:ascii="宋体" w:hAnsi="宋体"/>
          <w:szCs w:val="21"/>
          <w:lang w:val="en-US" w:eastAsia="zh-CN"/>
        </w:rPr>
        <w:t>3</w:t>
      </w:r>
      <w:r>
        <w:rPr>
          <w:rFonts w:hint="eastAsia" w:ascii="宋体" w:hAnsi="宋体"/>
          <w:szCs w:val="21"/>
        </w:rPr>
        <w:t>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18</w:t>
      </w:r>
      <w:r>
        <w:rPr>
          <w:rFonts w:hint="eastAsia" w:ascii="宋体" w:hAnsi="宋体"/>
          <w:szCs w:val="21"/>
        </w:rPr>
        <w:t>日12:00:00</w:t>
      </w:r>
      <w:r>
        <w:rPr>
          <w:rFonts w:ascii="宋体" w:hAnsi="宋体"/>
          <w:szCs w:val="21"/>
        </w:rPr>
        <w:t>。</w:t>
      </w:r>
    </w:p>
    <w:p>
      <w:pPr>
        <w:spacing w:before="156" w:beforeLines="50" w:line="360" w:lineRule="auto"/>
        <w:rPr>
          <w:rFonts w:ascii="宋体" w:hAnsi="宋体"/>
          <w:b/>
          <w:szCs w:val="21"/>
        </w:rPr>
      </w:pPr>
      <w:r>
        <w:rPr>
          <w:rFonts w:hint="eastAsia" w:ascii="宋体" w:hAnsi="宋体"/>
          <w:b/>
          <w:szCs w:val="21"/>
        </w:rPr>
        <w:t>四、采购人、采购代理机构的名称、地址和联系方式</w:t>
      </w:r>
    </w:p>
    <w:p>
      <w:pPr>
        <w:tabs>
          <w:tab w:val="left" w:pos="4680"/>
        </w:tabs>
        <w:snapToGrid w:val="0"/>
        <w:spacing w:line="360" w:lineRule="auto"/>
        <w:ind w:firstLine="105" w:firstLineChars="50"/>
        <w:rPr>
          <w:rFonts w:ascii="宋体" w:hAnsi="宋体" w:cs="Tahoma"/>
        </w:rPr>
      </w:pPr>
      <w:r>
        <w:rPr>
          <w:rFonts w:hint="eastAsia" w:ascii="宋体" w:hAnsi="宋体" w:cs="Tahoma"/>
        </w:rPr>
        <w:t>1、采购人联系方式</w:t>
      </w:r>
    </w:p>
    <w:p>
      <w:pPr>
        <w:snapToGrid w:val="0"/>
        <w:spacing w:line="360" w:lineRule="auto"/>
        <w:ind w:firstLine="420" w:firstLineChars="200"/>
        <w:rPr>
          <w:rFonts w:ascii="宋体" w:hAnsi="宋体" w:cs="Arial"/>
        </w:rPr>
      </w:pPr>
      <w:r>
        <w:rPr>
          <w:rFonts w:hint="eastAsia" w:ascii="宋体" w:hAnsi="宋体" w:cs="Tahoma"/>
        </w:rPr>
        <w:t>采购人</w:t>
      </w:r>
      <w:r>
        <w:rPr>
          <w:rFonts w:hint="eastAsia" w:ascii="宋体" w:hAnsi="宋体" w:cs="Arial"/>
        </w:rPr>
        <w:t>名称：广东省女子监狱</w:t>
      </w:r>
    </w:p>
    <w:p>
      <w:pPr>
        <w:snapToGrid w:val="0"/>
        <w:spacing w:line="360" w:lineRule="auto"/>
        <w:ind w:firstLine="420" w:firstLineChars="200"/>
        <w:rPr>
          <w:rFonts w:ascii="宋体" w:hAnsi="宋体" w:cs="Arial"/>
        </w:rPr>
      </w:pPr>
      <w:r>
        <w:rPr>
          <w:rFonts w:hint="eastAsia" w:ascii="宋体" w:hAnsi="宋体" w:cs="Arial"/>
        </w:rPr>
        <w:t>采购人</w:t>
      </w:r>
      <w:r>
        <w:rPr>
          <w:rFonts w:ascii="宋体" w:hAnsi="宋体" w:cs="Arial"/>
        </w:rPr>
        <w:t>地</w:t>
      </w:r>
      <w:r>
        <w:rPr>
          <w:rFonts w:hint="eastAsia" w:ascii="宋体" w:hAnsi="宋体" w:cs="Arial"/>
        </w:rPr>
        <w:t>址</w:t>
      </w:r>
      <w:r>
        <w:rPr>
          <w:rFonts w:ascii="宋体" w:hAnsi="宋体" w:cs="Arial"/>
        </w:rPr>
        <w:t>：</w:t>
      </w:r>
      <w:r>
        <w:rPr>
          <w:rFonts w:hint="eastAsia" w:ascii="宋体" w:hAnsi="宋体" w:cs="Arial"/>
        </w:rPr>
        <w:t>广州市白云区广从四路52号</w:t>
      </w:r>
    </w:p>
    <w:p>
      <w:pPr>
        <w:snapToGrid w:val="0"/>
        <w:spacing w:line="360" w:lineRule="auto"/>
        <w:ind w:firstLine="105" w:firstLineChars="50"/>
        <w:rPr>
          <w:rFonts w:ascii="宋体" w:hAnsi="宋体" w:cs="Tahoma"/>
        </w:rPr>
      </w:pPr>
      <w:r>
        <w:rPr>
          <w:rFonts w:hint="eastAsia" w:ascii="宋体" w:hAnsi="宋体" w:cs="Tahoma"/>
        </w:rPr>
        <w:t>2、采购代理机构名称、地址和联系方式</w:t>
      </w:r>
    </w:p>
    <w:p>
      <w:pPr>
        <w:snapToGrid w:val="0"/>
        <w:spacing w:line="360" w:lineRule="auto"/>
        <w:ind w:firstLine="420" w:firstLineChars="200"/>
        <w:rPr>
          <w:rFonts w:ascii="宋体" w:hAnsi="宋体" w:cs="Tahoma"/>
        </w:rPr>
      </w:pPr>
      <w:r>
        <w:rPr>
          <w:rFonts w:hint="eastAsia" w:ascii="宋体" w:hAnsi="宋体" w:cs="Tahoma"/>
        </w:rPr>
        <w:t>采购代理机构名称</w:t>
      </w:r>
      <w:r>
        <w:rPr>
          <w:rFonts w:ascii="宋体" w:hAnsi="宋体" w:cs="Tahoma"/>
        </w:rPr>
        <w:t>：</w:t>
      </w:r>
      <w:r>
        <w:rPr>
          <w:rFonts w:hint="eastAsia" w:ascii="宋体" w:hAnsi="宋体" w:cs="Tahoma"/>
        </w:rPr>
        <w:t>广州顺为招标采购有限公司</w:t>
      </w:r>
      <w:r>
        <w:rPr>
          <w:rFonts w:ascii="宋体" w:hAnsi="宋体" w:cs="Tahoma"/>
        </w:rPr>
        <w:t>（网址：</w:t>
      </w:r>
      <w:r>
        <w:fldChar w:fldCharType="begin"/>
      </w:r>
      <w:r>
        <w:instrText xml:space="preserve"> HYPERLINK "http://www.gzswbc.com" </w:instrText>
      </w:r>
      <w:r>
        <w:fldChar w:fldCharType="separate"/>
      </w:r>
      <w:r>
        <w:rPr>
          <w:rStyle w:val="29"/>
          <w:rFonts w:ascii="宋体" w:hAnsi="宋体" w:cs="Tahoma"/>
        </w:rPr>
        <w:t>www.</w:t>
      </w:r>
      <w:r>
        <w:rPr>
          <w:rStyle w:val="29"/>
          <w:rFonts w:hint="eastAsia" w:ascii="宋体" w:hAnsi="宋体" w:cs="Tahoma"/>
        </w:rPr>
        <w:t>gzswbc</w:t>
      </w:r>
      <w:r>
        <w:rPr>
          <w:rStyle w:val="29"/>
          <w:rFonts w:ascii="宋体" w:hAnsi="宋体" w:cs="Tahoma"/>
        </w:rPr>
        <w:t>.com</w:t>
      </w:r>
      <w:r>
        <w:rPr>
          <w:rStyle w:val="29"/>
          <w:rFonts w:ascii="宋体" w:hAnsi="宋体" w:cs="Tahoma"/>
        </w:rPr>
        <w:fldChar w:fldCharType="end"/>
      </w:r>
      <w:r>
        <w:rPr>
          <w:rFonts w:ascii="宋体" w:hAnsi="宋体" w:cs="Tahoma"/>
        </w:rPr>
        <w:t>）</w:t>
      </w:r>
    </w:p>
    <w:p>
      <w:pPr>
        <w:snapToGrid w:val="0"/>
        <w:spacing w:line="360" w:lineRule="auto"/>
        <w:ind w:firstLine="420" w:firstLineChars="200"/>
        <w:rPr>
          <w:rFonts w:ascii="宋体" w:hAnsi="宋体"/>
        </w:rPr>
      </w:pPr>
      <w:r>
        <w:rPr>
          <w:rFonts w:hint="eastAsia" w:ascii="宋体" w:hAnsi="宋体" w:cs="Tahoma"/>
        </w:rPr>
        <w:t>采购代理机构</w:t>
      </w:r>
      <w:r>
        <w:rPr>
          <w:rFonts w:ascii="宋体" w:hAnsi="宋体" w:cs="Tahoma"/>
        </w:rPr>
        <w:t>地点：</w:t>
      </w:r>
      <w:r>
        <w:rPr>
          <w:rFonts w:hint="eastAsia" w:ascii="宋体" w:hAnsi="宋体"/>
        </w:rPr>
        <w:t>广州市环市中路205号恒生大厦B座501室</w:t>
      </w:r>
    </w:p>
    <w:p>
      <w:pPr>
        <w:tabs>
          <w:tab w:val="left" w:pos="4680"/>
        </w:tabs>
        <w:snapToGrid w:val="0"/>
        <w:spacing w:line="360" w:lineRule="auto"/>
        <w:ind w:firstLine="420" w:firstLineChars="200"/>
        <w:rPr>
          <w:rFonts w:ascii="宋体" w:hAnsi="宋体" w:cs="Tahoma"/>
        </w:rPr>
      </w:pPr>
      <w:r>
        <w:rPr>
          <w:rFonts w:hint="eastAsia" w:ascii="宋体" w:hAnsi="宋体" w:cs="Tahoma"/>
        </w:rPr>
        <w:t>采购代理机构</w:t>
      </w:r>
      <w:r>
        <w:rPr>
          <w:rFonts w:ascii="宋体" w:hAnsi="宋体" w:cs="Tahoma"/>
        </w:rPr>
        <w:t>联系人：</w:t>
      </w:r>
      <w:r>
        <w:rPr>
          <w:rFonts w:hint="eastAsia" w:ascii="宋体" w:hAnsi="宋体" w:cs="Tahoma"/>
        </w:rPr>
        <w:t>李小姐</w:t>
      </w:r>
    </w:p>
    <w:p>
      <w:pPr>
        <w:tabs>
          <w:tab w:val="left" w:pos="4680"/>
        </w:tabs>
        <w:snapToGrid w:val="0"/>
        <w:spacing w:line="360" w:lineRule="auto"/>
        <w:ind w:firstLine="420" w:firstLineChars="200"/>
        <w:rPr>
          <w:rFonts w:ascii="宋体" w:hAnsi="宋体" w:cs="Tahoma"/>
        </w:rPr>
      </w:pPr>
      <w:r>
        <w:rPr>
          <w:rFonts w:hint="eastAsia" w:ascii="宋体" w:hAnsi="宋体" w:cs="Tahoma"/>
        </w:rPr>
        <w:t>采购代理机构联系</w:t>
      </w:r>
      <w:r>
        <w:rPr>
          <w:rFonts w:ascii="宋体" w:hAnsi="宋体" w:cs="Tahoma"/>
        </w:rPr>
        <w:t>电话：</w:t>
      </w:r>
      <w:r>
        <w:rPr>
          <w:rFonts w:hint="eastAsia" w:ascii="宋体" w:hAnsi="宋体" w:cs="Tahoma"/>
        </w:rPr>
        <w:t>020-83592216</w:t>
      </w:r>
    </w:p>
    <w:p>
      <w:pPr>
        <w:tabs>
          <w:tab w:val="left" w:pos="4680"/>
        </w:tabs>
        <w:snapToGrid w:val="0"/>
        <w:spacing w:line="360" w:lineRule="auto"/>
        <w:ind w:firstLine="420" w:firstLineChars="200"/>
        <w:rPr>
          <w:rFonts w:ascii="宋体" w:hAnsi="宋体" w:cs="Tahoma"/>
        </w:rPr>
      </w:pPr>
      <w:r>
        <w:rPr>
          <w:rFonts w:hint="eastAsia" w:ascii="宋体" w:hAnsi="宋体" w:cs="Tahoma"/>
        </w:rPr>
        <w:t>采购代理机构</w:t>
      </w:r>
      <w:r>
        <w:rPr>
          <w:rFonts w:ascii="宋体" w:hAnsi="宋体" w:cs="Tahoma"/>
        </w:rPr>
        <w:t>传真：</w:t>
      </w:r>
      <w:r>
        <w:rPr>
          <w:rFonts w:hint="eastAsia" w:ascii="宋体" w:hAnsi="宋体" w:cs="Tahoma"/>
        </w:rPr>
        <w:t xml:space="preserve">020-83595411 </w:t>
      </w:r>
    </w:p>
    <w:p>
      <w:pPr>
        <w:spacing w:before="156" w:beforeLines="50" w:line="360" w:lineRule="auto"/>
        <w:rPr>
          <w:rFonts w:ascii="宋体" w:hAnsi="宋体"/>
          <w:b/>
          <w:szCs w:val="21"/>
        </w:rPr>
      </w:pPr>
      <w:r>
        <w:rPr>
          <w:rFonts w:hint="eastAsia" w:ascii="宋体" w:hAnsi="宋体"/>
          <w:b/>
          <w:szCs w:val="21"/>
        </w:rPr>
        <w:t>五、采购项目联系人姓名和电话</w:t>
      </w:r>
    </w:p>
    <w:p>
      <w:pPr>
        <w:tabs>
          <w:tab w:val="left" w:pos="4680"/>
        </w:tabs>
        <w:snapToGrid w:val="0"/>
        <w:spacing w:line="360" w:lineRule="auto"/>
        <w:ind w:firstLine="420" w:firstLineChars="200"/>
        <w:rPr>
          <w:rFonts w:ascii="宋体" w:hAnsi="宋体" w:cs="Tahoma"/>
        </w:rPr>
      </w:pPr>
      <w:r>
        <w:rPr>
          <w:rFonts w:hint="eastAsia" w:ascii="宋体" w:hAnsi="宋体" w:cs="Tahoma"/>
        </w:rPr>
        <w:t>采购项目联系人姓名：莫先生</w:t>
      </w:r>
    </w:p>
    <w:p>
      <w:pPr>
        <w:tabs>
          <w:tab w:val="left" w:pos="4680"/>
        </w:tabs>
        <w:snapToGrid w:val="0"/>
        <w:spacing w:line="360" w:lineRule="auto"/>
        <w:ind w:firstLine="420" w:firstLineChars="200"/>
        <w:rPr>
          <w:rFonts w:ascii="宋体" w:hAnsi="宋体" w:cs="Tahoma"/>
        </w:rPr>
      </w:pPr>
      <w:r>
        <w:rPr>
          <w:rFonts w:hint="eastAsia" w:ascii="宋体" w:hAnsi="宋体" w:cs="Tahoma"/>
        </w:rPr>
        <w:t>采购项目联系人电话：020-83592216-8</w:t>
      </w:r>
      <w:r>
        <w:rPr>
          <w:rFonts w:ascii="宋体" w:hAnsi="宋体" w:cs="Tahoma"/>
        </w:rPr>
        <w:t>3</w:t>
      </w:r>
      <w:r>
        <w:rPr>
          <w:rFonts w:hint="eastAsia" w:ascii="宋体" w:hAnsi="宋体" w:cs="Tahoma"/>
        </w:rPr>
        <w:t>8</w:t>
      </w:r>
    </w:p>
    <w:p>
      <w:pPr>
        <w:snapToGrid w:val="0"/>
        <w:spacing w:line="360" w:lineRule="auto"/>
        <w:ind w:left="199" w:leftChars="95"/>
        <w:jc w:val="right"/>
        <w:rPr>
          <w:rFonts w:ascii="宋体" w:hAnsi="宋体" w:cs="Tahoma"/>
        </w:rPr>
      </w:pPr>
    </w:p>
    <w:p>
      <w:pPr>
        <w:snapToGrid w:val="0"/>
        <w:spacing w:line="360" w:lineRule="auto"/>
        <w:ind w:left="199" w:leftChars="95"/>
        <w:jc w:val="right"/>
        <w:rPr>
          <w:rFonts w:ascii="宋体" w:hAnsi="宋体" w:cs="Tahoma"/>
        </w:rPr>
      </w:pPr>
    </w:p>
    <w:p>
      <w:pPr>
        <w:snapToGrid w:val="0"/>
        <w:spacing w:line="360" w:lineRule="auto"/>
        <w:ind w:left="199" w:leftChars="95"/>
        <w:jc w:val="right"/>
        <w:rPr>
          <w:rFonts w:ascii="宋体" w:hAnsi="宋体" w:cs="Tahoma"/>
        </w:rPr>
      </w:pPr>
      <w:r>
        <w:rPr>
          <w:rFonts w:hint="eastAsia" w:ascii="宋体" w:hAnsi="宋体" w:cs="Tahoma"/>
        </w:rPr>
        <w:t>广州顺为招标采购有限公司</w:t>
      </w:r>
    </w:p>
    <w:p>
      <w:pPr>
        <w:wordWrap w:val="0"/>
        <w:snapToGrid w:val="0"/>
        <w:spacing w:line="360" w:lineRule="auto"/>
        <w:jc w:val="right"/>
        <w:rPr>
          <w:rFonts w:ascii="宋体" w:hAnsi="宋体" w:cs="Tahoma"/>
        </w:rPr>
      </w:pPr>
      <w:r>
        <w:rPr>
          <w:rFonts w:hint="eastAsia" w:ascii="宋体" w:hAnsi="宋体" w:cs="Tahoma"/>
        </w:rPr>
        <w:t>202</w:t>
      </w:r>
      <w:r>
        <w:rPr>
          <w:rFonts w:hint="eastAsia" w:ascii="宋体" w:hAnsi="宋体" w:cs="Tahoma"/>
          <w:lang w:val="en-US" w:eastAsia="zh-CN"/>
        </w:rPr>
        <w:t>3</w:t>
      </w:r>
      <w:r>
        <w:rPr>
          <w:rFonts w:ascii="宋体" w:hAnsi="宋体" w:cs="Tahoma"/>
        </w:rPr>
        <w:t>年</w:t>
      </w:r>
      <w:r>
        <w:rPr>
          <w:rFonts w:hint="eastAsia" w:ascii="宋体" w:hAnsi="宋体" w:cs="Tahoma"/>
          <w:lang w:val="en-US" w:eastAsia="zh-CN"/>
        </w:rPr>
        <w:t>5</w:t>
      </w:r>
      <w:r>
        <w:rPr>
          <w:rFonts w:ascii="宋体" w:hAnsi="宋体" w:cs="Tahoma"/>
        </w:rPr>
        <w:t>月</w:t>
      </w:r>
    </w:p>
    <w:p>
      <w:pPr>
        <w:spacing w:line="360" w:lineRule="auto"/>
        <w:rPr>
          <w:rFonts w:ascii="宋体" w:hAnsi="宋体"/>
        </w:rPr>
        <w:sectPr>
          <w:headerReference r:id="rId3" w:type="default"/>
          <w:footerReference r:id="rId4" w:type="default"/>
          <w:pgSz w:w="11906" w:h="16838"/>
          <w:pgMar w:top="1440" w:right="1418" w:bottom="1440" w:left="1418" w:header="851" w:footer="992" w:gutter="0"/>
          <w:pgNumType w:start="1"/>
          <w:cols w:space="720" w:num="1"/>
          <w:docGrid w:type="lines" w:linePitch="312" w:charSpace="0"/>
        </w:sect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both"/>
        <w:rPr>
          <w:rFonts w:ascii="宋体" w:hAnsi="宋体"/>
          <w:b/>
          <w:sz w:val="44"/>
        </w:rPr>
      </w:pPr>
    </w:p>
    <w:p>
      <w:pPr>
        <w:spacing w:line="360" w:lineRule="auto"/>
        <w:jc w:val="center"/>
        <w:rPr>
          <w:rFonts w:ascii="宋体" w:hAnsi="宋体"/>
          <w:b/>
          <w:sz w:val="44"/>
        </w:rPr>
      </w:pPr>
    </w:p>
    <w:p>
      <w:pPr>
        <w:spacing w:line="360" w:lineRule="auto"/>
        <w:rPr>
          <w:rFonts w:ascii="宋体" w:hAnsi="宋体"/>
          <w:b/>
          <w:sz w:val="44"/>
        </w:rPr>
      </w:pPr>
    </w:p>
    <w:p>
      <w:pPr>
        <w:tabs>
          <w:tab w:val="left" w:pos="6600"/>
        </w:tabs>
        <w:spacing w:line="360" w:lineRule="auto"/>
        <w:rPr>
          <w:rFonts w:ascii="宋体" w:hAnsi="宋体"/>
          <w:b/>
          <w:sz w:val="44"/>
        </w:rPr>
      </w:pPr>
      <w:r>
        <w:rPr>
          <w:rFonts w:ascii="宋体" w:hAnsi="宋体"/>
          <w:b/>
          <w:sz w:val="44"/>
        </w:rPr>
        <w:tab/>
      </w:r>
    </w:p>
    <w:p>
      <w:pPr>
        <w:adjustRightInd w:val="0"/>
        <w:snapToGrid w:val="0"/>
        <w:spacing w:line="360" w:lineRule="auto"/>
        <w:ind w:left="851" w:hanging="851"/>
        <w:jc w:val="center"/>
        <w:rPr>
          <w:rFonts w:ascii="宋体" w:hAnsi="宋体"/>
          <w:b/>
          <w:sz w:val="44"/>
        </w:rPr>
      </w:pPr>
      <w:r>
        <w:rPr>
          <w:rFonts w:hint="eastAsia" w:ascii="宋体" w:hAnsi="宋体"/>
          <w:b/>
          <w:sz w:val="44"/>
        </w:rPr>
        <w:t>第二部分</w:t>
      </w:r>
    </w:p>
    <w:p>
      <w:pPr>
        <w:rPr>
          <w:rFonts w:ascii="宋体" w:hAnsi="宋体"/>
        </w:rPr>
      </w:pPr>
    </w:p>
    <w:p>
      <w:pPr>
        <w:adjustRightInd w:val="0"/>
        <w:snapToGrid w:val="0"/>
        <w:spacing w:line="360" w:lineRule="auto"/>
        <w:ind w:left="851" w:hanging="851"/>
        <w:jc w:val="center"/>
        <w:rPr>
          <w:rFonts w:ascii="宋体" w:hAnsi="宋体"/>
          <w:b/>
          <w:sz w:val="44"/>
        </w:rPr>
      </w:pPr>
      <w:r>
        <w:rPr>
          <w:rFonts w:hint="eastAsia" w:ascii="宋体" w:hAnsi="宋体"/>
          <w:b/>
          <w:sz w:val="44"/>
        </w:rPr>
        <w:t>项 目 需 求 书</w:t>
      </w:r>
    </w:p>
    <w:p>
      <w:pPr>
        <w:spacing w:line="360" w:lineRule="auto"/>
        <w:rPr>
          <w:rFonts w:ascii="宋体" w:hAnsi="宋体"/>
          <w:b/>
          <w:sz w:val="24"/>
        </w:rPr>
      </w:pPr>
    </w:p>
    <w:p>
      <w:pPr>
        <w:snapToGrid w:val="0"/>
        <w:spacing w:line="360" w:lineRule="auto"/>
        <w:rPr>
          <w:rFonts w:ascii="宋体" w:hAnsi="宋体"/>
        </w:rPr>
      </w:pPr>
    </w:p>
    <w:p>
      <w:pPr>
        <w:snapToGrid w:val="0"/>
        <w:spacing w:line="360" w:lineRule="auto"/>
        <w:rPr>
          <w:rFonts w:ascii="宋体" w:hAnsi="宋体"/>
        </w:rPr>
      </w:pPr>
    </w:p>
    <w:p>
      <w:pPr>
        <w:snapToGrid w:val="0"/>
        <w:spacing w:line="360" w:lineRule="auto"/>
        <w:rPr>
          <w:rFonts w:ascii="宋体" w:hAnsi="宋体"/>
        </w:rPr>
      </w:pPr>
    </w:p>
    <w:p>
      <w:pPr>
        <w:snapToGrid w:val="0"/>
        <w:spacing w:line="360" w:lineRule="auto"/>
        <w:rPr>
          <w:rFonts w:ascii="宋体" w:hAnsi="宋体"/>
        </w:rPr>
      </w:pPr>
    </w:p>
    <w:p>
      <w:pPr>
        <w:snapToGrid w:val="0"/>
        <w:spacing w:line="360" w:lineRule="auto"/>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snapToGrid w:val="0"/>
        <w:spacing w:line="360" w:lineRule="auto"/>
        <w:rPr>
          <w:rFonts w:ascii="宋体" w:hAnsi="宋体"/>
        </w:rPr>
      </w:pPr>
    </w:p>
    <w:p>
      <w:pPr>
        <w:snapToGrid w:val="0"/>
        <w:spacing w:line="360" w:lineRule="auto"/>
        <w:rPr>
          <w:rFonts w:ascii="宋体" w:hAnsi="宋体"/>
        </w:rPr>
      </w:pPr>
    </w:p>
    <w:p>
      <w:pPr>
        <w:snapToGrid w:val="0"/>
        <w:spacing w:line="360" w:lineRule="auto"/>
        <w:rPr>
          <w:rFonts w:ascii="宋体" w:hAnsi="宋体"/>
        </w:rPr>
      </w:pPr>
    </w:p>
    <w:p>
      <w:pPr>
        <w:snapToGrid w:val="0"/>
        <w:spacing w:line="360" w:lineRule="auto"/>
        <w:rPr>
          <w:rFonts w:ascii="宋体" w:hAnsi="宋体" w:cs="仿宋"/>
          <w:b/>
          <w:color w:val="000000"/>
          <w:sz w:val="24"/>
          <w:szCs w:val="24"/>
        </w:rPr>
      </w:pPr>
    </w:p>
    <w:p>
      <w:pPr>
        <w:adjustRightInd w:val="0"/>
        <w:snapToGrid w:val="0"/>
        <w:spacing w:line="360" w:lineRule="auto"/>
        <w:rPr>
          <w:rFonts w:ascii="宋体" w:hAnsi="宋体" w:cs="仿宋"/>
          <w:b/>
          <w:sz w:val="24"/>
          <w:szCs w:val="24"/>
        </w:rPr>
      </w:pPr>
      <w:r>
        <w:rPr>
          <w:rFonts w:hint="eastAsia" w:ascii="宋体" w:hAnsi="宋体" w:cs="仿宋"/>
          <w:b/>
          <w:sz w:val="24"/>
          <w:szCs w:val="24"/>
        </w:rPr>
        <w:t>一、项目一览表</w:t>
      </w:r>
    </w:p>
    <w:tbl>
      <w:tblPr>
        <w:tblStyle w:val="2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706"/>
        <w:gridCol w:w="1308"/>
        <w:gridCol w:w="3367"/>
        <w:gridCol w:w="19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1457" w:type="pct"/>
            <w:shd w:val="clear" w:color="auto" w:fill="FFFFFF"/>
            <w:vAlign w:val="center"/>
          </w:tcPr>
          <w:p>
            <w:pPr>
              <w:jc w:val="center"/>
            </w:pPr>
            <w:r>
              <w:rPr>
                <w:rFonts w:hint="eastAsia"/>
              </w:rPr>
              <w:t>采购内容</w:t>
            </w:r>
          </w:p>
        </w:tc>
        <w:tc>
          <w:tcPr>
            <w:tcW w:w="704" w:type="pct"/>
            <w:shd w:val="clear" w:color="auto" w:fill="FFFFFF"/>
            <w:vAlign w:val="center"/>
          </w:tcPr>
          <w:p>
            <w:pPr>
              <w:jc w:val="center"/>
            </w:pPr>
            <w:r>
              <w:rPr>
                <w:rFonts w:hint="eastAsia"/>
              </w:rPr>
              <w:t>数量</w:t>
            </w:r>
          </w:p>
        </w:tc>
        <w:tc>
          <w:tcPr>
            <w:tcW w:w="1813" w:type="pct"/>
            <w:shd w:val="clear" w:color="auto" w:fill="FFFFFF"/>
            <w:vAlign w:val="center"/>
          </w:tcPr>
          <w:p>
            <w:pPr>
              <w:jc w:val="center"/>
            </w:pPr>
            <w:r>
              <w:rPr>
                <w:rFonts w:hint="eastAsia"/>
              </w:rPr>
              <w:t>交货期</w:t>
            </w:r>
          </w:p>
        </w:tc>
        <w:tc>
          <w:tcPr>
            <w:tcW w:w="1024" w:type="pct"/>
            <w:shd w:val="clear" w:color="auto" w:fill="FFFFFF"/>
            <w:vAlign w:val="center"/>
          </w:tcPr>
          <w:p>
            <w:pPr>
              <w:jc w:val="center"/>
            </w:pPr>
            <w:r>
              <w:rPr>
                <w:rFonts w:hint="eastAsia"/>
              </w:rPr>
              <w:t>采购预算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1457" w:type="pct"/>
            <w:vAlign w:val="center"/>
          </w:tcPr>
          <w:p>
            <w:pPr>
              <w:jc w:val="center"/>
              <w:rPr>
                <w:rFonts w:hint="eastAsia" w:eastAsia="宋体"/>
                <w:lang w:eastAsia="zh-CN"/>
              </w:rPr>
            </w:pPr>
            <w:r>
              <w:rPr>
                <w:rFonts w:hint="eastAsia"/>
                <w:lang w:eastAsia="zh-CN"/>
              </w:rPr>
              <w:t>广东省女子监狱2023年工会会员端午慰问品采购项目</w:t>
            </w:r>
          </w:p>
        </w:tc>
        <w:tc>
          <w:tcPr>
            <w:tcW w:w="704" w:type="pct"/>
            <w:vAlign w:val="center"/>
          </w:tcPr>
          <w:p>
            <w:pPr>
              <w:jc w:val="center"/>
            </w:pPr>
            <w:r>
              <w:rPr>
                <w:rFonts w:hint="eastAsia"/>
              </w:rPr>
              <w:t>1批</w:t>
            </w:r>
          </w:p>
        </w:tc>
        <w:tc>
          <w:tcPr>
            <w:tcW w:w="1813" w:type="pct"/>
            <w:vAlign w:val="center"/>
          </w:tcPr>
          <w:p>
            <w:pPr>
              <w:jc w:val="center"/>
            </w:pPr>
            <w:r>
              <w:rPr>
                <w:rFonts w:hint="eastAsia"/>
                <w:highlight w:val="none"/>
              </w:rPr>
              <w:t>合同签订后7天内完成发货</w:t>
            </w:r>
          </w:p>
        </w:tc>
        <w:tc>
          <w:tcPr>
            <w:tcW w:w="1024" w:type="pct"/>
            <w:vAlign w:val="center"/>
          </w:tcPr>
          <w:p>
            <w:pPr>
              <w:jc w:val="center"/>
            </w:pPr>
            <w:r>
              <w:rPr>
                <w:rFonts w:hint="eastAsia"/>
              </w:rPr>
              <w:t>人民币3</w:t>
            </w:r>
            <w:r>
              <w:rPr>
                <w:rFonts w:hint="eastAsia"/>
                <w:lang w:val="en-US" w:eastAsia="zh-CN"/>
              </w:rPr>
              <w:t>2</w:t>
            </w:r>
            <w:r>
              <w:rPr>
                <w:rFonts w:hint="eastAsia"/>
              </w:rPr>
              <w:t>.</w:t>
            </w:r>
            <w:r>
              <w:rPr>
                <w:rFonts w:hint="eastAsia"/>
                <w:lang w:val="en-US" w:eastAsia="zh-CN"/>
              </w:rPr>
              <w:t>79</w:t>
            </w:r>
            <w:r>
              <w:rPr>
                <w:rFonts w:hint="eastAsia"/>
              </w:rPr>
              <w:t>万元</w:t>
            </w:r>
          </w:p>
        </w:tc>
      </w:tr>
    </w:tbl>
    <w:p>
      <w:pPr>
        <w:spacing w:line="360" w:lineRule="auto"/>
        <w:rPr>
          <w:rFonts w:ascii="宋体" w:hAnsi="宋体" w:cs="仿宋"/>
          <w:b/>
          <w:color w:val="000000"/>
          <w:sz w:val="24"/>
          <w:szCs w:val="24"/>
        </w:rPr>
      </w:pPr>
    </w:p>
    <w:p>
      <w:pPr>
        <w:spacing w:line="360" w:lineRule="auto"/>
        <w:rPr>
          <w:rFonts w:ascii="宋体" w:hAnsi="宋体" w:cs="仿宋"/>
          <w:b/>
          <w:color w:val="000000"/>
          <w:sz w:val="24"/>
          <w:szCs w:val="24"/>
        </w:rPr>
      </w:pPr>
      <w:r>
        <w:rPr>
          <w:rFonts w:hint="eastAsia" w:ascii="宋体" w:hAnsi="宋体" w:cs="仿宋"/>
          <w:b/>
          <w:color w:val="000000"/>
          <w:sz w:val="24"/>
          <w:szCs w:val="24"/>
        </w:rPr>
        <w:t>二、技术要求：</w:t>
      </w:r>
    </w:p>
    <w:p>
      <w:pPr>
        <w:rPr>
          <w:rFonts w:ascii="宋体" w:hAnsi="宋体" w:cs="宋体"/>
          <w:b w:val="0"/>
          <w:bCs w:val="0"/>
          <w:szCs w:val="21"/>
        </w:rPr>
      </w:pPr>
      <w:r>
        <w:rPr>
          <w:rFonts w:hint="eastAsia" w:ascii="宋体" w:hAnsi="宋体" w:cs="宋体"/>
          <w:b w:val="0"/>
          <w:bCs w:val="0"/>
          <w:szCs w:val="21"/>
        </w:rPr>
        <w:t>　1.货物名称、规格、单价最高限价清单</w:t>
      </w:r>
    </w:p>
    <w:tbl>
      <w:tblPr>
        <w:tblStyle w:val="2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3702"/>
        <w:gridCol w:w="2205"/>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序号</w:t>
            </w:r>
          </w:p>
        </w:tc>
        <w:tc>
          <w:tcPr>
            <w:tcW w:w="199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品</w:t>
            </w:r>
            <w:r>
              <w:rPr>
                <w:rFonts w:hint="eastAsia" w:ascii="宋体" w:hAnsi="宋体" w:eastAsia="宋体" w:cs="宋体"/>
                <w:b/>
                <w:sz w:val="21"/>
                <w:szCs w:val="21"/>
              </w:rPr>
              <w:t>名</w:t>
            </w:r>
            <w:r>
              <w:rPr>
                <w:rFonts w:hint="eastAsia" w:ascii="宋体" w:hAnsi="宋体" w:eastAsia="宋体" w:cs="宋体"/>
                <w:b/>
                <w:sz w:val="21"/>
                <w:szCs w:val="21"/>
                <w:lang w:eastAsia="zh-CN"/>
              </w:rPr>
              <w:t>及条形码</w:t>
            </w:r>
          </w:p>
        </w:tc>
        <w:tc>
          <w:tcPr>
            <w:tcW w:w="118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规格</w:t>
            </w:r>
          </w:p>
        </w:tc>
        <w:tc>
          <w:tcPr>
            <w:tcW w:w="13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lang w:eastAsia="zh-CN"/>
              </w:rPr>
              <w:t>单价</w:t>
            </w:r>
            <w:r>
              <w:rPr>
                <w:rFonts w:hint="eastAsia" w:ascii="宋体" w:hAnsi="宋体" w:eastAsia="宋体" w:cs="宋体"/>
                <w:b/>
                <w:sz w:val="21"/>
                <w:szCs w:val="21"/>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9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鲁花5S压榨一级花生油5升6916168616554</w:t>
            </w:r>
          </w:p>
        </w:tc>
        <w:tc>
          <w:tcPr>
            <w:tcW w:w="118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5L</w:t>
            </w:r>
          </w:p>
        </w:tc>
        <w:tc>
          <w:tcPr>
            <w:tcW w:w="13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164.24元/桶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99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鲁花压榨葵花仁油6941871150002</w:t>
            </w:r>
          </w:p>
        </w:tc>
        <w:tc>
          <w:tcPr>
            <w:tcW w:w="118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5L</w:t>
            </w:r>
          </w:p>
        </w:tc>
        <w:tc>
          <w:tcPr>
            <w:tcW w:w="13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p>
          <w:p>
            <w:pPr>
              <w:ind w:firstLine="210" w:firstLineChars="100"/>
              <w:jc w:val="center"/>
              <w:rPr>
                <w:rFonts w:hint="eastAsia" w:ascii="宋体" w:hAnsi="宋体" w:eastAsia="宋体" w:cs="宋体"/>
                <w:sz w:val="21"/>
                <w:szCs w:val="21"/>
                <w:lang w:val="en-US" w:eastAsia="zh-CN"/>
              </w:rPr>
            </w:pPr>
            <w:r>
              <w:rPr>
                <w:rFonts w:hint="eastAsia" w:ascii="宋体" w:hAnsi="宋体" w:eastAsia="宋体" w:cs="宋体"/>
                <w:b w:val="0"/>
                <w:bCs/>
                <w:sz w:val="21"/>
                <w:szCs w:val="21"/>
                <w:lang w:val="en-US" w:eastAsia="zh-CN"/>
              </w:rPr>
              <w:t>128.48</w:t>
            </w:r>
            <w:r>
              <w:rPr>
                <w:rFonts w:hint="eastAsia" w:ascii="宋体" w:hAnsi="宋体" w:eastAsia="宋体" w:cs="宋体"/>
                <w:sz w:val="21"/>
                <w:szCs w:val="21"/>
                <w:lang w:val="en-US" w:eastAsia="zh-CN"/>
              </w:rPr>
              <w:t>元/桶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99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b w:val="0"/>
                <w:bCs/>
                <w:sz w:val="21"/>
                <w:szCs w:val="21"/>
                <w:lang w:val="en-US" w:eastAsia="zh-CN"/>
              </w:rPr>
              <w:t>太粮靓虾王香软米6927096510760</w:t>
            </w:r>
          </w:p>
        </w:tc>
        <w:tc>
          <w:tcPr>
            <w:tcW w:w="118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5kg</w:t>
            </w:r>
          </w:p>
        </w:tc>
        <w:tc>
          <w:tcPr>
            <w:tcW w:w="13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79.92元/袋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99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福临门自然香五常大米6944910356212</w:t>
            </w:r>
          </w:p>
        </w:tc>
        <w:tc>
          <w:tcPr>
            <w:tcW w:w="118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5kg</w:t>
            </w:r>
          </w:p>
        </w:tc>
        <w:tc>
          <w:tcPr>
            <w:tcW w:w="13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139.7元/袋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9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蒙牛特仑苏有机纯牛奶利乐梦幻盖6923644295844</w:t>
            </w:r>
          </w:p>
        </w:tc>
        <w:tc>
          <w:tcPr>
            <w:tcW w:w="118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b w:val="0"/>
                <w:bCs/>
                <w:sz w:val="21"/>
                <w:szCs w:val="21"/>
                <w:lang w:val="en-US" w:eastAsia="zh-CN"/>
              </w:rPr>
              <w:t>250ml*10</w:t>
            </w:r>
          </w:p>
        </w:tc>
        <w:tc>
          <w:tcPr>
            <w:tcW w:w="13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74.2元/箱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99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伊利金典有机奶6907992508344</w:t>
            </w:r>
          </w:p>
        </w:tc>
        <w:tc>
          <w:tcPr>
            <w:tcW w:w="118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250ml*12</w:t>
            </w:r>
          </w:p>
        </w:tc>
        <w:tc>
          <w:tcPr>
            <w:tcW w:w="13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61.07元/箱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99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星巴克星冰乐摩卡味咖啡饮料6970870270084</w:t>
            </w:r>
          </w:p>
        </w:tc>
        <w:tc>
          <w:tcPr>
            <w:tcW w:w="118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ar-SA"/>
              </w:rPr>
              <w:t>281ml</w:t>
            </w:r>
          </w:p>
        </w:tc>
        <w:tc>
          <w:tcPr>
            <w:tcW w:w="1355"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17.12元/瓶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99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潘婷丝质顺滑去屑洗发露6903148093603</w:t>
            </w:r>
          </w:p>
        </w:tc>
        <w:tc>
          <w:tcPr>
            <w:tcW w:w="118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750ml</w:t>
            </w:r>
          </w:p>
        </w:tc>
        <w:tc>
          <w:tcPr>
            <w:tcW w:w="13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60.42元/瓶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99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艾诗安舍艾诗芬香花洒浴露(魅力)6921340941256</w:t>
            </w:r>
          </w:p>
        </w:tc>
        <w:tc>
          <w:tcPr>
            <w:tcW w:w="118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750g</w:t>
            </w:r>
          </w:p>
        </w:tc>
        <w:tc>
          <w:tcPr>
            <w:tcW w:w="13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49.54元/瓶</w:t>
            </w:r>
          </w:p>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9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力士恒久嫩肤娇肤沐浴露'6902088911136</w:t>
            </w:r>
          </w:p>
        </w:tc>
        <w:tc>
          <w:tcPr>
            <w:tcW w:w="118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1000克</w:t>
            </w:r>
          </w:p>
        </w:tc>
        <w:tc>
          <w:tcPr>
            <w:tcW w:w="1355"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45.87元/瓶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199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维达蓝色经典6901236373996</w:t>
            </w:r>
          </w:p>
        </w:tc>
        <w:tc>
          <w:tcPr>
            <w:tcW w:w="118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200g*10</w:t>
            </w:r>
          </w:p>
        </w:tc>
        <w:tc>
          <w:tcPr>
            <w:tcW w:w="13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32.9元/提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99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洁柔face天然无香单包软抽6914068020655</w:t>
            </w:r>
          </w:p>
        </w:tc>
        <w:tc>
          <w:tcPr>
            <w:tcW w:w="118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40抽</w:t>
            </w:r>
          </w:p>
        </w:tc>
        <w:tc>
          <w:tcPr>
            <w:tcW w:w="1355"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2.36元/包</w:t>
            </w:r>
          </w:p>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4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199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蓝月亮自然香亮白増艳洗衣液6902022137310</w:t>
            </w:r>
          </w:p>
        </w:tc>
        <w:tc>
          <w:tcPr>
            <w:tcW w:w="118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3kg</w:t>
            </w:r>
          </w:p>
        </w:tc>
        <w:tc>
          <w:tcPr>
            <w:tcW w:w="13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54.44元/罐</w:t>
            </w:r>
          </w:p>
          <w:p>
            <w:pPr>
              <w:jc w:val="center"/>
              <w:rPr>
                <w:rFonts w:hint="eastAsia" w:ascii="宋体" w:hAnsi="宋体" w:eastAsia="宋体" w:cs="宋体"/>
                <w:sz w:val="21"/>
                <w:szCs w:val="21"/>
                <w:lang w:val="en-US" w:eastAsia="zh-CN"/>
              </w:rPr>
            </w:pPr>
          </w:p>
        </w:tc>
      </w:tr>
    </w:tbl>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sz w:val="21"/>
          <w:szCs w:val="21"/>
          <w:lang w:eastAsia="zh-CN"/>
        </w:rPr>
      </w:pPr>
      <w:r>
        <w:rPr>
          <w:rFonts w:hint="eastAsia" w:ascii="宋体" w:hAnsi="宋体" w:cs="宋体"/>
          <w:b w:val="0"/>
          <w:bCs/>
          <w:sz w:val="21"/>
          <w:szCs w:val="21"/>
          <w:lang w:val="en-US" w:eastAsia="zh-CN"/>
        </w:rPr>
        <w:t>2、</w:t>
      </w:r>
      <w:r>
        <w:rPr>
          <w:rFonts w:hint="eastAsia" w:ascii="宋体" w:hAnsi="宋体" w:cs="宋体"/>
          <w:b w:val="0"/>
          <w:bCs/>
          <w:sz w:val="21"/>
          <w:szCs w:val="21"/>
          <w:lang w:eastAsia="zh-CN"/>
        </w:rPr>
        <w:t>以上述</w:t>
      </w:r>
      <w:r>
        <w:rPr>
          <w:rFonts w:hint="eastAsia" w:ascii="宋体" w:hAnsi="宋体" w:cs="宋体"/>
          <w:b w:val="0"/>
          <w:bCs/>
          <w:sz w:val="21"/>
          <w:szCs w:val="21"/>
          <w:lang w:val="en-US" w:eastAsia="zh-CN"/>
        </w:rPr>
        <w:t>13</w:t>
      </w:r>
      <w:r>
        <w:rPr>
          <w:rFonts w:hint="eastAsia" w:ascii="宋体" w:hAnsi="宋体" w:cs="宋体"/>
          <w:b w:val="0"/>
          <w:bCs/>
          <w:sz w:val="21"/>
          <w:szCs w:val="21"/>
          <w:lang w:eastAsia="zh-CN"/>
        </w:rPr>
        <w:t>种商品（慰问品）的总单价的下浮率（即每一种商品下浮率相同</w:t>
      </w:r>
      <w:r>
        <w:rPr>
          <w:rFonts w:hint="eastAsia" w:ascii="宋体" w:hAnsi="宋体" w:cs="宋体"/>
          <w:b w:val="0"/>
          <w:bCs/>
          <w:sz w:val="21"/>
          <w:szCs w:val="21"/>
          <w:lang w:val="en-US" w:eastAsia="zh-CN"/>
        </w:rPr>
        <w:t>,保留小数点后两位数</w:t>
      </w:r>
      <w:r>
        <w:rPr>
          <w:rFonts w:hint="eastAsia" w:ascii="宋体" w:hAnsi="宋体" w:cs="宋体"/>
          <w:b w:val="0"/>
          <w:bCs/>
          <w:sz w:val="21"/>
          <w:szCs w:val="21"/>
          <w:lang w:eastAsia="zh-CN"/>
        </w:rPr>
        <w:t>）为标准确定成交人</w:t>
      </w:r>
      <w:r>
        <w:rPr>
          <w:rFonts w:hint="eastAsia" w:ascii="宋体" w:hAnsi="宋体" w:cs="宋体"/>
          <w:b w:val="0"/>
          <w:bCs/>
          <w:sz w:val="21"/>
          <w:szCs w:val="21"/>
          <w:lang w:val="en-US" w:eastAsia="zh-CN"/>
        </w:rPr>
        <w:t>,以</w:t>
      </w:r>
      <w:r>
        <w:rPr>
          <w:rFonts w:hint="eastAsia" w:ascii="宋体" w:hAnsi="宋体" w:cs="宋体"/>
          <w:b w:val="0"/>
          <w:bCs/>
          <w:sz w:val="21"/>
          <w:szCs w:val="21"/>
          <w:lang w:eastAsia="zh-CN"/>
        </w:rPr>
        <w:t>下浮率</w:t>
      </w:r>
      <w:r>
        <w:rPr>
          <w:rFonts w:hint="eastAsia" w:ascii="宋体" w:hAnsi="宋体" w:cs="宋体"/>
          <w:b w:val="0"/>
          <w:bCs/>
          <w:sz w:val="21"/>
          <w:szCs w:val="21"/>
          <w:lang w:val="en-US" w:eastAsia="zh-CN"/>
        </w:rPr>
        <w:t>(保留小数点后两位数)</w:t>
      </w:r>
      <w:r>
        <w:rPr>
          <w:rFonts w:hint="eastAsia" w:ascii="宋体" w:hAnsi="宋体" w:cs="宋体"/>
          <w:b w:val="0"/>
          <w:bCs/>
          <w:sz w:val="21"/>
          <w:szCs w:val="21"/>
          <w:lang w:eastAsia="zh-CN"/>
        </w:rPr>
        <w:t>最低者确定成交人；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sz w:val="21"/>
          <w:szCs w:val="21"/>
          <w:highlight w:val="none"/>
          <w:lang w:val="en-US" w:eastAsia="zh-CN"/>
        </w:rPr>
      </w:pPr>
      <w:r>
        <w:rPr>
          <w:rFonts w:hint="eastAsia" w:ascii="宋体" w:hAnsi="宋体" w:cs="宋体"/>
          <w:b w:val="0"/>
          <w:bCs/>
          <w:sz w:val="21"/>
          <w:szCs w:val="21"/>
          <w:highlight w:val="none"/>
          <w:lang w:val="en-US" w:eastAsia="zh-CN"/>
        </w:rPr>
        <w:t>3、供应商提供</w:t>
      </w:r>
      <w:r>
        <w:rPr>
          <w:rFonts w:hint="eastAsia"/>
          <w:lang w:eastAsia="zh-CN"/>
        </w:rPr>
        <w:t>工会</w:t>
      </w:r>
      <w:r>
        <w:rPr>
          <w:rFonts w:hint="eastAsia" w:ascii="宋体" w:hAnsi="宋体" w:cs="宋体"/>
          <w:b w:val="0"/>
          <w:bCs/>
          <w:sz w:val="21"/>
          <w:szCs w:val="21"/>
          <w:highlight w:val="none"/>
          <w:lang w:val="en-US" w:eastAsia="zh-CN"/>
        </w:rPr>
        <w:t>会员进行自行选购、系统管理统计、售后跟踪的小程序；</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sz w:val="21"/>
          <w:szCs w:val="21"/>
          <w:lang w:eastAsia="zh-CN"/>
        </w:rPr>
      </w:pPr>
      <w:r>
        <w:rPr>
          <w:rFonts w:hint="eastAsia" w:ascii="宋体" w:hAnsi="宋体" w:cs="宋体"/>
          <w:b w:val="0"/>
          <w:bCs/>
          <w:sz w:val="21"/>
          <w:szCs w:val="21"/>
          <w:lang w:val="en-US" w:eastAsia="zh-CN"/>
        </w:rPr>
        <w:t>4、商品</w:t>
      </w:r>
      <w:r>
        <w:rPr>
          <w:rFonts w:hint="eastAsia" w:ascii="宋体" w:hAnsi="宋体" w:cs="宋体"/>
          <w:b w:val="0"/>
          <w:bCs/>
          <w:sz w:val="21"/>
          <w:szCs w:val="21"/>
        </w:rPr>
        <w:t>价格已包含送至</w:t>
      </w:r>
      <w:r>
        <w:rPr>
          <w:rFonts w:hint="eastAsia" w:ascii="宋体" w:hAnsi="宋体" w:cs="宋体"/>
          <w:b w:val="0"/>
          <w:bCs/>
          <w:sz w:val="21"/>
          <w:szCs w:val="21"/>
          <w:lang w:eastAsia="zh-CN"/>
        </w:rPr>
        <w:t>采购</w:t>
      </w:r>
      <w:r>
        <w:rPr>
          <w:rFonts w:hint="eastAsia" w:ascii="宋体" w:hAnsi="宋体" w:cs="宋体"/>
          <w:b w:val="0"/>
          <w:bCs/>
          <w:sz w:val="21"/>
          <w:szCs w:val="21"/>
        </w:rPr>
        <w:t>方</w:t>
      </w:r>
      <w:r>
        <w:rPr>
          <w:rFonts w:hint="eastAsia" w:ascii="宋体" w:hAnsi="宋体" w:cs="宋体"/>
          <w:b w:val="0"/>
          <w:bCs/>
          <w:sz w:val="21"/>
          <w:szCs w:val="21"/>
          <w:lang w:eastAsia="zh-CN"/>
        </w:rPr>
        <w:t>指定地点</w:t>
      </w:r>
      <w:r>
        <w:rPr>
          <w:rFonts w:hint="eastAsia" w:ascii="宋体" w:hAnsi="宋体" w:cs="宋体"/>
          <w:b w:val="0"/>
          <w:bCs/>
          <w:sz w:val="21"/>
          <w:szCs w:val="21"/>
        </w:rPr>
        <w:t>的运杂费、包装费</w:t>
      </w:r>
      <w:r>
        <w:rPr>
          <w:rFonts w:hint="eastAsia" w:ascii="宋体" w:hAnsi="宋体" w:cs="宋体"/>
          <w:b w:val="0"/>
          <w:bCs/>
          <w:sz w:val="21"/>
          <w:szCs w:val="21"/>
          <w:lang w:eastAsia="zh-CN"/>
        </w:rPr>
        <w:t>、快递费</w:t>
      </w:r>
      <w:r>
        <w:rPr>
          <w:rFonts w:hint="eastAsia" w:ascii="宋体" w:hAnsi="宋体" w:cs="宋体"/>
          <w:b w:val="0"/>
          <w:bCs/>
          <w:sz w:val="21"/>
          <w:szCs w:val="21"/>
        </w:rPr>
        <w:t>等，即到达指定地交货含税价</w:t>
      </w:r>
      <w:r>
        <w:rPr>
          <w:rFonts w:hint="eastAsia" w:ascii="宋体" w:hAnsi="宋体" w:cs="宋体"/>
          <w:b w:val="0"/>
          <w:bCs/>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sz w:val="21"/>
          <w:szCs w:val="21"/>
        </w:rPr>
      </w:pPr>
      <w:r>
        <w:rPr>
          <w:rFonts w:hint="eastAsia" w:ascii="宋体" w:hAnsi="宋体" w:cs="宋体"/>
          <w:b w:val="0"/>
          <w:bCs/>
          <w:sz w:val="21"/>
          <w:szCs w:val="21"/>
          <w:lang w:val="en-US" w:eastAsia="zh-CN"/>
        </w:rPr>
        <w:t>5、</w:t>
      </w:r>
      <w:r>
        <w:rPr>
          <w:rFonts w:hint="eastAsia" w:ascii="宋体" w:hAnsi="宋体" w:cs="宋体"/>
          <w:b w:val="0"/>
          <w:bCs/>
          <w:sz w:val="21"/>
          <w:szCs w:val="21"/>
          <w:lang w:eastAsia="zh-CN"/>
        </w:rPr>
        <w:t>产品质量要求</w:t>
      </w:r>
      <w:r>
        <w:rPr>
          <w:rFonts w:hint="eastAsia" w:ascii="宋体" w:hAnsi="宋体" w:cs="宋体"/>
          <w:b w:val="0"/>
          <w:bCs/>
          <w:sz w:val="21"/>
          <w:szCs w:val="21"/>
          <w:lang w:val="en-US" w:eastAsia="zh-CN"/>
        </w:rPr>
        <w:t>:</w:t>
      </w:r>
      <w:r>
        <w:rPr>
          <w:rFonts w:hint="eastAsia" w:ascii="宋体" w:hAnsi="宋体" w:cs="宋体"/>
          <w:b w:val="0"/>
          <w:bCs/>
          <w:sz w:val="21"/>
          <w:szCs w:val="21"/>
          <w:lang w:eastAsia="zh-CN"/>
        </w:rPr>
        <w:t>供应商</w:t>
      </w:r>
      <w:r>
        <w:rPr>
          <w:rFonts w:hint="eastAsia" w:ascii="宋体" w:hAnsi="宋体" w:cs="宋体"/>
          <w:b w:val="0"/>
          <w:bCs/>
          <w:sz w:val="21"/>
          <w:szCs w:val="21"/>
        </w:rPr>
        <w:t>提供给</w:t>
      </w:r>
      <w:r>
        <w:rPr>
          <w:rFonts w:hint="eastAsia" w:ascii="宋体" w:hAnsi="宋体" w:cs="宋体"/>
          <w:b w:val="0"/>
          <w:bCs/>
          <w:sz w:val="21"/>
          <w:szCs w:val="21"/>
          <w:lang w:eastAsia="zh-CN"/>
        </w:rPr>
        <w:t>采购人</w:t>
      </w:r>
      <w:r>
        <w:rPr>
          <w:rFonts w:hint="eastAsia" w:ascii="宋体" w:hAnsi="宋体" w:cs="宋体"/>
          <w:b w:val="0"/>
          <w:bCs/>
          <w:sz w:val="21"/>
          <w:szCs w:val="21"/>
        </w:rPr>
        <w:t>的货物确保为正品，其质量、规格及数量等必须与甲方的招标需求和合同要求相符。</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sz w:val="21"/>
          <w:szCs w:val="21"/>
          <w:lang w:eastAsia="zh-CN"/>
        </w:rPr>
      </w:pPr>
      <w:r>
        <w:rPr>
          <w:rFonts w:hint="eastAsia" w:ascii="宋体" w:hAnsi="宋体" w:cs="宋体"/>
          <w:b w:val="0"/>
          <w:bCs/>
          <w:sz w:val="21"/>
          <w:szCs w:val="21"/>
          <w:lang w:val="en-US" w:eastAsia="zh-CN"/>
        </w:rPr>
        <w:t>6、</w:t>
      </w:r>
      <w:r>
        <w:rPr>
          <w:rFonts w:hint="eastAsia" w:ascii="宋体" w:hAnsi="宋体" w:cs="宋体"/>
          <w:b w:val="0"/>
          <w:bCs/>
          <w:sz w:val="21"/>
          <w:szCs w:val="21"/>
        </w:rPr>
        <w:t>交货时，货物的剩余保质期不低于总保质期的</w:t>
      </w:r>
      <w:r>
        <w:rPr>
          <w:rFonts w:hint="eastAsia" w:ascii="宋体" w:hAnsi="宋体" w:cs="宋体"/>
          <w:b w:val="0"/>
          <w:bCs/>
          <w:sz w:val="21"/>
          <w:szCs w:val="21"/>
          <w:lang w:eastAsia="zh-CN"/>
        </w:rPr>
        <w:t>三分之二</w:t>
      </w:r>
      <w:r>
        <w:rPr>
          <w:rFonts w:hint="eastAsia" w:ascii="宋体" w:hAnsi="宋体" w:cs="宋体"/>
          <w:b w:val="0"/>
          <w:bCs/>
          <w:sz w:val="21"/>
          <w:szCs w:val="21"/>
          <w:lang w:val="en-US" w:eastAsia="zh-CN"/>
        </w:rPr>
        <w:t>;货物需</w:t>
      </w:r>
      <w:r>
        <w:rPr>
          <w:rFonts w:hint="eastAsia" w:ascii="宋体" w:hAnsi="宋体" w:cs="宋体"/>
          <w:b w:val="0"/>
          <w:bCs/>
          <w:sz w:val="21"/>
          <w:szCs w:val="21"/>
        </w:rPr>
        <w:t>独立包装。</w:t>
      </w:r>
    </w:p>
    <w:p>
      <w:pPr>
        <w:spacing w:line="360" w:lineRule="auto"/>
        <w:rPr>
          <w:rFonts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t>三、商务要求</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b w:val="0"/>
          <w:bCs/>
          <w:color w:val="000000"/>
          <w:sz w:val="21"/>
          <w:szCs w:val="21"/>
          <w:lang w:eastAsia="zh-CN"/>
        </w:rPr>
      </w:pPr>
      <w:r>
        <w:rPr>
          <w:rFonts w:hint="eastAsia" w:ascii="宋体" w:hAnsi="宋体" w:eastAsia="宋体" w:cs="宋体"/>
          <w:sz w:val="21"/>
          <w:szCs w:val="21"/>
          <w:lang w:val="en-US" w:eastAsia="zh-CN"/>
        </w:rPr>
        <w:t>1.本次采购</w:t>
      </w:r>
      <w:r>
        <w:rPr>
          <w:rFonts w:hint="eastAsia" w:ascii="宋体" w:hAnsi="宋体" w:eastAsia="宋体" w:cs="宋体"/>
          <w:b w:val="0"/>
          <w:bCs/>
          <w:color w:val="000000"/>
          <w:sz w:val="21"/>
          <w:szCs w:val="21"/>
          <w:lang w:eastAsia="zh-CN"/>
        </w:rPr>
        <w:t>总预算资金为约</w:t>
      </w:r>
      <w:r>
        <w:rPr>
          <w:rFonts w:hint="eastAsia" w:ascii="宋体" w:hAnsi="宋体" w:eastAsia="宋体" w:cs="宋体"/>
          <w:b w:val="0"/>
          <w:bCs/>
          <w:color w:val="000000"/>
          <w:sz w:val="21"/>
          <w:szCs w:val="21"/>
          <w:lang w:val="en-US" w:eastAsia="zh-CN"/>
        </w:rPr>
        <w:t>32.79万</w:t>
      </w:r>
      <w:r>
        <w:rPr>
          <w:rFonts w:hint="eastAsia" w:ascii="宋体" w:hAnsi="宋体" w:eastAsia="宋体" w:cs="宋体"/>
          <w:b w:val="0"/>
          <w:bCs/>
          <w:color w:val="000000"/>
          <w:sz w:val="21"/>
          <w:szCs w:val="21"/>
          <w:lang w:eastAsia="zh-CN"/>
        </w:rPr>
        <w:t>元，最终以实际需求据实结算。</w:t>
      </w:r>
      <w:r>
        <w:rPr>
          <w:rFonts w:hint="eastAsia" w:ascii="宋体" w:hAnsi="宋体" w:cs="宋体"/>
          <w:b w:val="0"/>
          <w:bCs/>
          <w:color w:val="000000"/>
          <w:sz w:val="21"/>
          <w:szCs w:val="21"/>
          <w:lang w:eastAsia="zh-CN"/>
        </w:rPr>
        <w:t>采购人</w:t>
      </w:r>
      <w:r>
        <w:rPr>
          <w:rFonts w:hint="eastAsia" w:ascii="宋体" w:hAnsi="宋体" w:eastAsia="宋体" w:cs="宋体"/>
          <w:b w:val="0"/>
          <w:bCs/>
          <w:color w:val="000000"/>
          <w:sz w:val="21"/>
          <w:szCs w:val="21"/>
          <w:lang w:eastAsia="zh-CN"/>
        </w:rPr>
        <w:t>约</w:t>
      </w:r>
      <w:r>
        <w:rPr>
          <w:rFonts w:hint="eastAsia" w:ascii="宋体" w:hAnsi="宋体" w:eastAsia="宋体" w:cs="宋体"/>
          <w:b w:val="0"/>
          <w:bCs/>
          <w:color w:val="000000"/>
          <w:sz w:val="21"/>
          <w:szCs w:val="21"/>
          <w:lang w:val="en-US" w:eastAsia="zh-CN"/>
        </w:rPr>
        <w:t>1093名</w:t>
      </w:r>
      <w:r>
        <w:rPr>
          <w:rFonts w:hint="eastAsia" w:ascii="宋体" w:hAnsi="宋体" w:eastAsia="宋体" w:cs="宋体"/>
          <w:b w:val="0"/>
          <w:bCs/>
          <w:color w:val="000000"/>
          <w:sz w:val="21"/>
          <w:szCs w:val="21"/>
          <w:lang w:eastAsia="zh-CN"/>
        </w:rPr>
        <w:t>会员从以上</w:t>
      </w:r>
      <w:r>
        <w:rPr>
          <w:rFonts w:hint="eastAsia" w:ascii="宋体" w:hAnsi="宋体" w:eastAsia="宋体" w:cs="宋体"/>
          <w:b w:val="0"/>
          <w:bCs/>
          <w:color w:val="000000"/>
          <w:sz w:val="21"/>
          <w:szCs w:val="21"/>
          <w:lang w:val="en-US" w:eastAsia="zh-CN"/>
        </w:rPr>
        <w:t>13</w:t>
      </w:r>
      <w:r>
        <w:rPr>
          <w:rFonts w:hint="eastAsia" w:ascii="宋体" w:hAnsi="宋体" w:eastAsia="宋体" w:cs="宋体"/>
          <w:b w:val="0"/>
          <w:bCs/>
          <w:color w:val="000000"/>
          <w:sz w:val="21"/>
          <w:szCs w:val="21"/>
          <w:lang w:eastAsia="zh-CN"/>
        </w:rPr>
        <w:t>种商品（慰问品）中自行选购</w:t>
      </w:r>
      <w:r>
        <w:rPr>
          <w:rFonts w:hint="eastAsia" w:ascii="宋体" w:hAnsi="宋体" w:eastAsia="宋体" w:cs="宋体"/>
          <w:b w:val="0"/>
          <w:bCs/>
          <w:color w:val="000000"/>
          <w:sz w:val="21"/>
          <w:szCs w:val="21"/>
          <w:lang w:val="en-US" w:eastAsia="zh-CN"/>
        </w:rPr>
        <w:t>300元以内的商</w:t>
      </w:r>
      <w:r>
        <w:rPr>
          <w:rFonts w:hint="eastAsia" w:ascii="宋体" w:hAnsi="宋体" w:eastAsia="宋体" w:cs="宋体"/>
          <w:b w:val="0"/>
          <w:bCs/>
          <w:color w:val="000000"/>
          <w:sz w:val="21"/>
          <w:szCs w:val="21"/>
          <w:lang w:eastAsia="zh-CN"/>
        </w:rPr>
        <w:t>品（慰问品）。</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在合同签订前，</w:t>
      </w:r>
      <w:r>
        <w:rPr>
          <w:rFonts w:hint="eastAsia" w:ascii="宋体" w:hAnsi="宋体" w:cs="宋体"/>
          <w:sz w:val="21"/>
          <w:szCs w:val="21"/>
          <w:lang w:eastAsia="zh-CN"/>
        </w:rPr>
        <w:t>成交供应商</w:t>
      </w:r>
      <w:r>
        <w:rPr>
          <w:rFonts w:hint="eastAsia" w:ascii="宋体" w:hAnsi="宋体" w:eastAsia="宋体" w:cs="宋体"/>
          <w:sz w:val="21"/>
          <w:szCs w:val="21"/>
        </w:rPr>
        <w:t>需先向</w:t>
      </w:r>
      <w:r>
        <w:rPr>
          <w:rFonts w:hint="eastAsia" w:ascii="宋体" w:hAnsi="宋体" w:cs="宋体"/>
          <w:sz w:val="21"/>
          <w:szCs w:val="21"/>
          <w:lang w:eastAsia="zh-CN"/>
        </w:rPr>
        <w:t>采购人</w:t>
      </w:r>
      <w:r>
        <w:rPr>
          <w:rFonts w:hint="eastAsia" w:ascii="宋体" w:hAnsi="宋体" w:eastAsia="宋体" w:cs="宋体"/>
          <w:sz w:val="21"/>
          <w:szCs w:val="21"/>
        </w:rPr>
        <w:t>交履约保证金人民币伍仟元整（￥5000元）。</w:t>
      </w:r>
      <w:r>
        <w:rPr>
          <w:rFonts w:hint="eastAsia" w:ascii="宋体" w:hAnsi="宋体" w:cs="宋体"/>
          <w:sz w:val="21"/>
          <w:szCs w:val="21"/>
          <w:lang w:eastAsia="zh-CN"/>
        </w:rPr>
        <w:t>成交供应商</w:t>
      </w:r>
      <w:r>
        <w:rPr>
          <w:rFonts w:hint="eastAsia" w:ascii="宋体" w:hAnsi="宋体" w:eastAsia="宋体" w:cs="宋体"/>
          <w:sz w:val="21"/>
          <w:szCs w:val="21"/>
        </w:rPr>
        <w:t>履行了合同</w:t>
      </w:r>
      <w:r>
        <w:rPr>
          <w:rFonts w:hint="eastAsia" w:ascii="宋体" w:hAnsi="宋体" w:eastAsia="宋体" w:cs="宋体"/>
          <w:sz w:val="21"/>
          <w:szCs w:val="21"/>
          <w:lang w:eastAsia="zh-CN"/>
        </w:rPr>
        <w:t>义务</w:t>
      </w:r>
      <w:r>
        <w:rPr>
          <w:rFonts w:hint="eastAsia" w:ascii="宋体" w:hAnsi="宋体" w:eastAsia="宋体" w:cs="宋体"/>
          <w:sz w:val="21"/>
          <w:szCs w:val="21"/>
        </w:rPr>
        <w:t>的，</w:t>
      </w:r>
      <w:r>
        <w:rPr>
          <w:rFonts w:hint="eastAsia" w:ascii="宋体" w:hAnsi="宋体" w:cs="宋体"/>
          <w:sz w:val="21"/>
          <w:szCs w:val="21"/>
          <w:lang w:eastAsia="zh-CN"/>
        </w:rPr>
        <w:t>采购人</w:t>
      </w:r>
      <w:r>
        <w:rPr>
          <w:rFonts w:hint="eastAsia" w:ascii="宋体" w:hAnsi="宋体" w:eastAsia="宋体" w:cs="宋体"/>
          <w:sz w:val="21"/>
          <w:szCs w:val="21"/>
        </w:rPr>
        <w:t>在收货后一个月内无息退回。</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cs="宋体"/>
          <w:sz w:val="21"/>
          <w:szCs w:val="21"/>
          <w:lang w:eastAsia="zh-CN"/>
        </w:rPr>
        <w:t>采购人</w:t>
      </w:r>
      <w:r>
        <w:rPr>
          <w:rFonts w:hint="eastAsia" w:ascii="宋体" w:hAnsi="宋体" w:eastAsia="宋体" w:cs="宋体"/>
          <w:sz w:val="21"/>
          <w:szCs w:val="21"/>
        </w:rPr>
        <w:t>在货物验收</w:t>
      </w:r>
      <w:r>
        <w:rPr>
          <w:rFonts w:hint="eastAsia" w:ascii="宋体" w:hAnsi="宋体" w:eastAsia="宋体" w:cs="宋体"/>
          <w:kern w:val="28"/>
          <w:sz w:val="21"/>
          <w:szCs w:val="21"/>
        </w:rPr>
        <w:t>合格</w:t>
      </w:r>
      <w:r>
        <w:rPr>
          <w:rFonts w:hint="eastAsia" w:ascii="宋体" w:hAnsi="宋体" w:eastAsia="宋体" w:cs="宋体"/>
          <w:sz w:val="21"/>
          <w:szCs w:val="21"/>
        </w:rPr>
        <w:t>且收到</w:t>
      </w:r>
      <w:r>
        <w:rPr>
          <w:rFonts w:hint="eastAsia" w:ascii="宋体" w:hAnsi="宋体" w:cs="宋体"/>
          <w:sz w:val="21"/>
          <w:szCs w:val="21"/>
          <w:lang w:eastAsia="zh-CN"/>
        </w:rPr>
        <w:t>成交供应商</w:t>
      </w:r>
      <w:r>
        <w:rPr>
          <w:rFonts w:hint="eastAsia" w:ascii="宋体" w:hAnsi="宋体" w:eastAsia="宋体" w:cs="宋体"/>
          <w:sz w:val="21"/>
          <w:szCs w:val="21"/>
        </w:rPr>
        <w:t>开具的符合要求的国家正式发票后，一个月内付清货款。</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全部货物由</w:t>
      </w:r>
      <w:r>
        <w:rPr>
          <w:rFonts w:hint="eastAsia" w:ascii="宋体" w:hAnsi="宋体" w:cs="宋体"/>
          <w:sz w:val="21"/>
          <w:szCs w:val="21"/>
          <w:lang w:eastAsia="zh-CN"/>
        </w:rPr>
        <w:t>成交供应商</w:t>
      </w:r>
      <w:r>
        <w:rPr>
          <w:rFonts w:hint="eastAsia" w:ascii="宋体" w:hAnsi="宋体" w:eastAsia="宋体" w:cs="宋体"/>
          <w:sz w:val="21"/>
          <w:szCs w:val="21"/>
        </w:rPr>
        <w:t>以快递寄送</w:t>
      </w:r>
      <w:r>
        <w:rPr>
          <w:rFonts w:hint="eastAsia" w:ascii="宋体" w:hAnsi="宋体" w:eastAsia="宋体" w:cs="宋体"/>
          <w:sz w:val="21"/>
          <w:szCs w:val="21"/>
          <w:lang w:eastAsia="zh-CN"/>
        </w:rPr>
        <w:t>的方式送货到家。</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5.配送广东省内的</w:t>
      </w:r>
      <w:r>
        <w:rPr>
          <w:rFonts w:hint="eastAsia" w:ascii="宋体" w:hAnsi="宋体" w:eastAsia="宋体" w:cs="宋体"/>
          <w:sz w:val="21"/>
          <w:szCs w:val="21"/>
          <w:lang w:eastAsia="zh-CN"/>
        </w:rPr>
        <w:t>货物</w:t>
      </w:r>
      <w:r>
        <w:rPr>
          <w:rFonts w:hint="eastAsia" w:ascii="宋体" w:hAnsi="宋体" w:eastAsia="宋体" w:cs="宋体"/>
          <w:sz w:val="21"/>
          <w:szCs w:val="21"/>
          <w:lang w:val="en-US" w:eastAsia="zh-CN"/>
        </w:rPr>
        <w:t>，不收取快递费用；需配送广东省外的，以广东省内免除快递费用最高地区的金额为基准，采取</w:t>
      </w:r>
      <w:r>
        <w:rPr>
          <w:rFonts w:hint="eastAsia" w:ascii="宋体" w:hAnsi="宋体" w:cs="宋体"/>
          <w:sz w:val="21"/>
          <w:szCs w:val="21"/>
          <w:lang w:val="en-US" w:eastAsia="zh-CN"/>
        </w:rPr>
        <w:t>采购人</w:t>
      </w:r>
      <w:r>
        <w:rPr>
          <w:rFonts w:hint="eastAsia" w:ascii="宋体" w:hAnsi="宋体" w:eastAsia="宋体" w:cs="宋体"/>
          <w:sz w:val="21"/>
          <w:szCs w:val="21"/>
          <w:lang w:val="en-US" w:eastAsia="zh-CN"/>
        </w:rPr>
        <w:t>会员补快递费差价的方式寄送。</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6.原则上一个客户只寄送一个指定地点，不分包寄送（根据</w:t>
      </w:r>
      <w:r>
        <w:rPr>
          <w:rFonts w:hint="eastAsia" w:ascii="宋体" w:hAnsi="宋体" w:eastAsia="宋体" w:cs="宋体"/>
          <w:sz w:val="21"/>
          <w:szCs w:val="21"/>
          <w:lang w:eastAsia="zh-CN"/>
        </w:rPr>
        <w:t>快递行业规定须分包寄送的除外）。</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r>
        <w:rPr>
          <w:rFonts w:hint="eastAsia" w:ascii="宋体" w:hAnsi="宋体" w:eastAsia="宋体" w:cs="宋体"/>
          <w:sz w:val="21"/>
          <w:szCs w:val="21"/>
        </w:rPr>
        <w:t>全部货物需在</w:t>
      </w:r>
      <w:r>
        <w:rPr>
          <w:rFonts w:hint="eastAsia" w:ascii="宋体" w:hAnsi="宋体" w:eastAsia="宋体" w:cs="宋体"/>
          <w:sz w:val="21"/>
          <w:szCs w:val="21"/>
          <w:lang w:eastAsia="zh-CN"/>
        </w:rPr>
        <w:t>合同签订后</w:t>
      </w:r>
      <w:r>
        <w:rPr>
          <w:rFonts w:hint="eastAsia" w:ascii="宋体" w:hAnsi="宋体" w:eastAsia="宋体" w:cs="宋体"/>
          <w:sz w:val="21"/>
          <w:szCs w:val="21"/>
          <w:lang w:val="en-US" w:eastAsia="zh-CN"/>
        </w:rPr>
        <w:t>7天</w:t>
      </w:r>
      <w:r>
        <w:rPr>
          <w:rFonts w:hint="eastAsia" w:ascii="宋体" w:hAnsi="宋体" w:eastAsia="宋体" w:cs="宋体"/>
          <w:sz w:val="21"/>
          <w:szCs w:val="21"/>
          <w:lang w:eastAsia="zh-CN"/>
        </w:rPr>
        <w:t>内完成发货</w:t>
      </w:r>
      <w:r>
        <w:rPr>
          <w:rFonts w:hint="eastAsia" w:ascii="宋体" w:hAnsi="宋体" w:eastAsia="宋体" w:cs="宋体"/>
          <w:sz w:val="21"/>
          <w:szCs w:val="21"/>
        </w:rPr>
        <w:t>。</w:t>
      </w:r>
    </w:p>
    <w:p>
      <w:pPr>
        <w:pStyle w:val="21"/>
        <w:spacing w:before="0" w:beforeAutospacing="0" w:after="0" w:afterAutospacing="0" w:line="360" w:lineRule="auto"/>
        <w:rPr>
          <w:b/>
          <w:bCs/>
          <w:color w:val="000000"/>
        </w:rPr>
      </w:pPr>
    </w:p>
    <w:p>
      <w:pPr>
        <w:pStyle w:val="21"/>
        <w:spacing w:before="0" w:beforeAutospacing="0" w:after="0" w:afterAutospacing="0" w:line="360" w:lineRule="auto"/>
        <w:rPr>
          <w:b/>
          <w:bCs/>
          <w:color w:val="000000"/>
        </w:rPr>
      </w:pPr>
      <w:r>
        <w:rPr>
          <w:rFonts w:hint="eastAsia"/>
          <w:b/>
          <w:bCs/>
          <w:color w:val="000000"/>
        </w:rPr>
        <w:t>四、产品质量要求</w:t>
      </w:r>
    </w:p>
    <w:p>
      <w:pPr>
        <w:pStyle w:val="21"/>
        <w:widowControl/>
        <w:numPr>
          <w:ilvl w:val="0"/>
          <w:numId w:val="3"/>
        </w:numPr>
        <w:spacing w:before="0" w:beforeAutospacing="0" w:after="0" w:afterAutospacing="0" w:line="360" w:lineRule="auto"/>
        <w:ind w:left="0" w:firstLine="420" w:firstLineChars="200"/>
        <w:jc w:val="left"/>
        <w:rPr>
          <w:color w:val="000000"/>
          <w:sz w:val="21"/>
          <w:szCs w:val="21"/>
        </w:rPr>
      </w:pPr>
      <w:r>
        <w:rPr>
          <w:rFonts w:hint="eastAsia"/>
          <w:color w:val="000000"/>
          <w:sz w:val="21"/>
          <w:szCs w:val="21"/>
        </w:rPr>
        <w:t xml:space="preserve">如产品出现质量问题或错配、少配等问题能在两天内回复并解决，否则由此造成的一切损失由供应商负责。                                                       </w:t>
      </w:r>
    </w:p>
    <w:p>
      <w:pPr>
        <w:pStyle w:val="21"/>
        <w:widowControl/>
        <w:numPr>
          <w:ilvl w:val="0"/>
          <w:numId w:val="3"/>
        </w:numPr>
        <w:spacing w:before="0" w:beforeAutospacing="0" w:after="0" w:afterAutospacing="0" w:line="360" w:lineRule="auto"/>
        <w:ind w:left="0" w:firstLine="420" w:firstLineChars="200"/>
        <w:jc w:val="left"/>
        <w:rPr>
          <w:color w:val="000000"/>
          <w:sz w:val="21"/>
          <w:szCs w:val="21"/>
        </w:rPr>
      </w:pPr>
      <w:r>
        <w:rPr>
          <w:rFonts w:hint="eastAsia"/>
          <w:sz w:val="21"/>
          <w:szCs w:val="21"/>
        </w:rPr>
        <w:t>货物必须符合国家卫生标准，不得有腐烂、变质、油脂酸败、霉变、生虫、污秽不洁、混有异物或者其他感官性异常，并不得含有可能对人体健康有害的物质。成交供应商在供应过程中，如果发生出现质量问题或造成食物中毒，如变质等情况，经查实后确属成交供应商责任，成交供应商应承担全部责任，主要包括食物中毒人员医疗费、误工费、事故处理费等，直至追究刑事责任。</w:t>
      </w:r>
    </w:p>
    <w:p>
      <w:pPr>
        <w:pStyle w:val="21"/>
        <w:spacing w:before="0" w:beforeAutospacing="0" w:after="0" w:afterAutospacing="0" w:line="360" w:lineRule="auto"/>
        <w:ind w:firstLine="420" w:firstLineChars="200"/>
        <w:rPr>
          <w:color w:val="000000"/>
          <w:sz w:val="21"/>
          <w:szCs w:val="21"/>
        </w:rPr>
      </w:pPr>
      <w:r>
        <w:rPr>
          <w:rFonts w:hint="eastAsia"/>
          <w:color w:val="000000"/>
          <w:sz w:val="21"/>
          <w:szCs w:val="21"/>
        </w:rPr>
        <w:t>3、所投货物不允许为散装产品，必须为生产厂家包装产品。</w:t>
      </w:r>
    </w:p>
    <w:p>
      <w:pPr>
        <w:pStyle w:val="21"/>
        <w:spacing w:before="0" w:beforeAutospacing="0" w:after="0" w:afterAutospacing="0" w:line="360" w:lineRule="auto"/>
        <w:ind w:firstLine="420" w:firstLineChars="200"/>
        <w:rPr>
          <w:color w:val="000000"/>
          <w:sz w:val="21"/>
          <w:szCs w:val="21"/>
        </w:rPr>
      </w:pPr>
      <w:r>
        <w:rPr>
          <w:rFonts w:hint="eastAsia"/>
          <w:color w:val="000000"/>
          <w:sz w:val="21"/>
          <w:szCs w:val="21"/>
        </w:rPr>
        <w:t>4、有保质期限的货物剩余保存期不得少于原有保质期的三分之二。</w:t>
      </w:r>
    </w:p>
    <w:p>
      <w:pPr>
        <w:pStyle w:val="21"/>
        <w:spacing w:before="0" w:beforeAutospacing="0" w:after="0" w:afterAutospacing="0" w:line="360" w:lineRule="auto"/>
        <w:rPr>
          <w:b/>
          <w:bCs/>
          <w:color w:val="000000"/>
        </w:rPr>
      </w:pPr>
    </w:p>
    <w:p>
      <w:pPr>
        <w:pStyle w:val="21"/>
        <w:spacing w:before="0" w:beforeAutospacing="0" w:after="0" w:afterAutospacing="0" w:line="360" w:lineRule="auto"/>
        <w:rPr>
          <w:b/>
          <w:bCs/>
          <w:color w:val="000000"/>
        </w:rPr>
      </w:pPr>
      <w:r>
        <w:rPr>
          <w:rFonts w:hint="eastAsia"/>
          <w:b/>
          <w:bCs/>
          <w:color w:val="000000"/>
        </w:rPr>
        <w:t>五、合同总价及支付方式</w:t>
      </w:r>
    </w:p>
    <w:p>
      <w:pPr>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 xml:space="preserve">1、合同总价：根据货物成交单价和实际需求量据实结算。      </w:t>
      </w:r>
    </w:p>
    <w:p>
      <w:pPr>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2、采购人在货物验收合格且收到成交供应商开具的符合要求的国家正式发票后，一个月内付清货款。</w:t>
      </w:r>
    </w:p>
    <w:p>
      <w:pPr>
        <w:adjustRightInd w:val="0"/>
        <w:spacing w:line="360" w:lineRule="auto"/>
        <w:ind w:firstLine="420" w:firstLineChars="200"/>
      </w:pPr>
      <w:r>
        <w:rPr>
          <w:rFonts w:hint="eastAsia" w:ascii="宋体" w:hAnsi="宋体" w:cs="宋体"/>
          <w:color w:val="000000"/>
          <w:szCs w:val="21"/>
        </w:rPr>
        <w:t>注：成交单价=最高单价限价×（1－成交下浮率%）</w:t>
      </w:r>
    </w:p>
    <w:p>
      <w:pPr>
        <w:pStyle w:val="21"/>
        <w:spacing w:before="0" w:beforeAutospacing="0" w:after="0" w:afterAutospacing="0" w:line="360" w:lineRule="auto"/>
        <w:rPr>
          <w:b/>
          <w:bCs/>
          <w:color w:val="000000"/>
        </w:rPr>
      </w:pPr>
    </w:p>
    <w:p>
      <w:pPr>
        <w:pStyle w:val="21"/>
        <w:spacing w:before="0" w:beforeAutospacing="0" w:after="0" w:afterAutospacing="0" w:line="360" w:lineRule="auto"/>
        <w:rPr>
          <w:b/>
          <w:bCs/>
          <w:color w:val="000000"/>
        </w:rPr>
      </w:pPr>
      <w:r>
        <w:rPr>
          <w:rFonts w:hint="eastAsia"/>
          <w:b/>
          <w:bCs/>
          <w:color w:val="000000"/>
        </w:rPr>
        <w:t>六、竞价方式</w:t>
      </w:r>
    </w:p>
    <w:p>
      <w:pPr>
        <w:adjustRightInd w:val="0"/>
        <w:spacing w:line="360" w:lineRule="auto"/>
        <w:ind w:firstLine="420" w:firstLineChars="200"/>
      </w:pPr>
      <w:r>
        <w:rPr>
          <w:rFonts w:hint="eastAsia" w:ascii="宋体" w:hAnsi="宋体" w:cs="宋体"/>
          <w:color w:val="000000"/>
          <w:szCs w:val="21"/>
        </w:rPr>
        <w:t>竞价供应商以下浮率形式进行报价，下浮率范围：0%≤下浮率＜100%，且该下浮率必须为固定数值不接受区间报价（如 10%～20%），否则按无效报价处理。</w:t>
      </w:r>
    </w:p>
    <w:p>
      <w:pPr>
        <w:pStyle w:val="21"/>
        <w:spacing w:before="0" w:beforeAutospacing="0" w:after="0" w:afterAutospacing="0" w:line="360" w:lineRule="auto"/>
        <w:rPr>
          <w:b/>
          <w:bCs/>
          <w:color w:val="000000"/>
        </w:rPr>
      </w:pPr>
    </w:p>
    <w:p>
      <w:pPr>
        <w:pStyle w:val="21"/>
        <w:spacing w:before="0" w:beforeAutospacing="0" w:after="0" w:afterAutospacing="0" w:line="360" w:lineRule="auto"/>
        <w:rPr>
          <w:b/>
          <w:bCs/>
          <w:color w:val="000000"/>
        </w:rPr>
      </w:pPr>
      <w:r>
        <w:rPr>
          <w:rFonts w:hint="eastAsia"/>
          <w:b/>
          <w:bCs/>
          <w:color w:val="000000"/>
        </w:rPr>
        <w:t>七、违约责任</w:t>
      </w:r>
    </w:p>
    <w:p>
      <w:pPr>
        <w:spacing w:line="360" w:lineRule="auto"/>
        <w:ind w:firstLine="420" w:firstLineChars="200"/>
      </w:pPr>
      <w:r>
        <w:rPr>
          <w:rFonts w:hint="eastAsia"/>
        </w:rPr>
        <w:t>1、成交供应商不按时提供货物或提供的货物与合同约定不相符的，采购人有权拒收，且有权扣除履约保证金的50%，不予退还。</w:t>
      </w:r>
    </w:p>
    <w:p>
      <w:pPr>
        <w:spacing w:line="360" w:lineRule="auto"/>
        <w:ind w:firstLine="420" w:firstLineChars="200"/>
      </w:pPr>
      <w:r>
        <w:rPr>
          <w:rFonts w:hint="eastAsia"/>
        </w:rPr>
        <w:t>2、在采购人给予的宽限期内仍不能提供货物或提供的货物仍不相符的，视为成交供应商违约，剩余的履约保证金采购人有权不予退还，且采购人有权向第三方采购。</w:t>
      </w:r>
    </w:p>
    <w:p>
      <w:pPr>
        <w:pStyle w:val="21"/>
        <w:spacing w:before="0" w:beforeAutospacing="0" w:after="0" w:afterAutospacing="0" w:line="360" w:lineRule="auto"/>
        <w:ind w:firstLine="482" w:firstLineChars="200"/>
        <w:rPr>
          <w:b/>
          <w:bCs/>
          <w:color w:val="000000"/>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44"/>
        </w:rPr>
      </w:pPr>
    </w:p>
    <w:p>
      <w:pPr>
        <w:pStyle w:val="2"/>
        <w:ind w:firstLine="883"/>
        <w:rPr>
          <w:rFonts w:ascii="宋体" w:hAnsi="宋体"/>
          <w:b/>
          <w:sz w:val="44"/>
        </w:rPr>
      </w:pPr>
    </w:p>
    <w:p>
      <w:pPr>
        <w:pStyle w:val="2"/>
        <w:ind w:firstLine="883"/>
        <w:rPr>
          <w:rFonts w:ascii="宋体" w:hAnsi="宋体"/>
          <w:b/>
          <w:sz w:val="44"/>
        </w:rPr>
      </w:pPr>
    </w:p>
    <w:p>
      <w:pPr>
        <w:pStyle w:val="2"/>
        <w:ind w:firstLine="883"/>
        <w:rPr>
          <w:rFonts w:ascii="宋体" w:hAnsi="宋体"/>
          <w:b/>
          <w:sz w:val="44"/>
        </w:rPr>
      </w:pPr>
    </w:p>
    <w:p>
      <w:pPr>
        <w:pStyle w:val="2"/>
        <w:ind w:firstLine="883"/>
        <w:rPr>
          <w:rFonts w:ascii="宋体" w:hAnsi="宋体"/>
          <w:b/>
          <w:sz w:val="44"/>
        </w:rPr>
      </w:pPr>
    </w:p>
    <w:p>
      <w:pPr>
        <w:pStyle w:val="2"/>
        <w:ind w:firstLine="883"/>
        <w:rPr>
          <w:rFonts w:ascii="宋体" w:hAnsi="宋体"/>
          <w:b/>
          <w:sz w:val="44"/>
        </w:rPr>
      </w:pPr>
    </w:p>
    <w:p>
      <w:pPr>
        <w:pStyle w:val="2"/>
        <w:ind w:firstLine="883"/>
        <w:rPr>
          <w:rFonts w:ascii="宋体" w:hAnsi="宋体"/>
          <w:b/>
          <w:sz w:val="44"/>
        </w:rPr>
      </w:pPr>
    </w:p>
    <w:p>
      <w:pPr>
        <w:pStyle w:val="2"/>
        <w:ind w:firstLine="883"/>
        <w:rPr>
          <w:rFonts w:ascii="宋体" w:hAnsi="宋体"/>
          <w:b/>
          <w:sz w:val="44"/>
        </w:rPr>
      </w:pPr>
    </w:p>
    <w:p>
      <w:pPr>
        <w:pStyle w:val="2"/>
        <w:ind w:firstLine="883"/>
        <w:rPr>
          <w:rFonts w:ascii="宋体" w:hAnsi="宋体"/>
          <w:b/>
          <w:sz w:val="44"/>
        </w:rPr>
      </w:pPr>
    </w:p>
    <w:p>
      <w:pPr>
        <w:pStyle w:val="2"/>
        <w:ind w:firstLine="883"/>
        <w:rPr>
          <w:rFonts w:ascii="宋体" w:hAnsi="宋体"/>
          <w:b/>
          <w:sz w:val="44"/>
        </w:rPr>
      </w:pPr>
    </w:p>
    <w:p>
      <w:pPr>
        <w:pStyle w:val="2"/>
        <w:ind w:firstLine="883"/>
        <w:rPr>
          <w:rFonts w:ascii="宋体" w:hAnsi="宋体"/>
          <w:b/>
          <w:sz w:val="44"/>
        </w:rPr>
      </w:pPr>
    </w:p>
    <w:p>
      <w:pPr>
        <w:pStyle w:val="2"/>
        <w:ind w:firstLine="883"/>
        <w:rPr>
          <w:rFonts w:ascii="宋体" w:hAnsi="宋体"/>
          <w:b/>
          <w:sz w:val="44"/>
        </w:rPr>
      </w:pPr>
    </w:p>
    <w:p>
      <w:pPr>
        <w:pStyle w:val="2"/>
        <w:ind w:firstLine="883"/>
        <w:rPr>
          <w:rFonts w:ascii="宋体" w:hAnsi="宋体"/>
          <w:b/>
          <w:sz w:val="44"/>
        </w:rPr>
      </w:pPr>
    </w:p>
    <w:p>
      <w:pPr>
        <w:pStyle w:val="2"/>
        <w:ind w:firstLine="883"/>
        <w:rPr>
          <w:rFonts w:ascii="宋体" w:hAnsi="宋体"/>
          <w:b/>
          <w:sz w:val="44"/>
        </w:rPr>
      </w:pPr>
    </w:p>
    <w:p>
      <w:pPr>
        <w:pStyle w:val="2"/>
        <w:ind w:firstLine="883"/>
        <w:rPr>
          <w:rFonts w:ascii="宋体" w:hAnsi="宋体"/>
          <w:b/>
          <w:sz w:val="44"/>
        </w:rPr>
      </w:pPr>
    </w:p>
    <w:p>
      <w:pPr>
        <w:pStyle w:val="2"/>
        <w:ind w:firstLine="883"/>
        <w:rPr>
          <w:rFonts w:ascii="宋体" w:hAnsi="宋体"/>
          <w:b/>
          <w:sz w:val="44"/>
        </w:rPr>
      </w:pPr>
    </w:p>
    <w:p>
      <w:pPr>
        <w:pStyle w:val="2"/>
        <w:ind w:firstLine="883"/>
        <w:rPr>
          <w:rFonts w:ascii="宋体" w:hAnsi="宋体"/>
          <w:b/>
          <w:sz w:val="44"/>
        </w:rPr>
      </w:pPr>
    </w:p>
    <w:p>
      <w:pPr>
        <w:spacing w:line="360" w:lineRule="auto"/>
        <w:jc w:val="center"/>
        <w:rPr>
          <w:rFonts w:ascii="宋体" w:hAnsi="宋体"/>
          <w:b/>
          <w:sz w:val="44"/>
        </w:rPr>
      </w:pPr>
      <w:r>
        <w:rPr>
          <w:rFonts w:hint="eastAsia" w:ascii="宋体" w:hAnsi="宋体"/>
          <w:b/>
          <w:sz w:val="44"/>
        </w:rPr>
        <w:t>第三部分</w:t>
      </w:r>
    </w:p>
    <w:p>
      <w:pPr>
        <w:spacing w:line="360" w:lineRule="auto"/>
        <w:jc w:val="center"/>
        <w:rPr>
          <w:rFonts w:ascii="宋体" w:hAnsi="宋体"/>
          <w:b/>
          <w:sz w:val="44"/>
        </w:rPr>
      </w:pPr>
    </w:p>
    <w:p>
      <w:pPr>
        <w:spacing w:line="360" w:lineRule="auto"/>
        <w:jc w:val="center"/>
        <w:rPr>
          <w:rFonts w:ascii="宋体" w:hAnsi="宋体"/>
          <w:b/>
          <w:sz w:val="44"/>
        </w:rPr>
      </w:pPr>
      <w:r>
        <w:rPr>
          <w:rFonts w:hint="eastAsia" w:ascii="宋体" w:hAnsi="宋体"/>
          <w:b/>
          <w:sz w:val="44"/>
        </w:rPr>
        <w:t>竞价供应商须知</w:t>
      </w:r>
    </w:p>
    <w:p>
      <w:pPr>
        <w:rPr>
          <w:b/>
          <w:sz w:val="32"/>
          <w:szCs w:val="32"/>
        </w:rPr>
      </w:pPr>
      <w:bookmarkStart w:id="0" w:name="_Toc42952414"/>
      <w:r>
        <w:rPr>
          <w:rFonts w:ascii="宋体" w:hAnsi="宋体"/>
          <w:kern w:val="2"/>
          <w:sz w:val="32"/>
          <w:szCs w:val="32"/>
        </w:rPr>
        <w:br w:type="page"/>
      </w:r>
      <w:bookmarkEnd w:id="0"/>
      <w:r>
        <w:rPr>
          <w:rFonts w:hint="eastAsia"/>
          <w:b/>
          <w:sz w:val="32"/>
          <w:szCs w:val="32"/>
        </w:rPr>
        <w:t>一、竞价文件的澄清</w:t>
      </w:r>
    </w:p>
    <w:p>
      <w:pPr>
        <w:keepNext/>
        <w:keepLines/>
        <w:pageBreakBefore w:val="0"/>
        <w:widowControl w:val="0"/>
        <w:tabs>
          <w:tab w:val="left" w:pos="840"/>
        </w:tabs>
        <w:kinsoku/>
        <w:wordWrap/>
        <w:overflowPunct/>
        <w:topLinePunct w:val="0"/>
        <w:autoSpaceDE/>
        <w:autoSpaceDN/>
        <w:bidi w:val="0"/>
        <w:adjustRightInd w:val="0"/>
        <w:snapToGrid w:val="0"/>
        <w:spacing w:line="360" w:lineRule="auto"/>
        <w:ind w:firstLine="420" w:firstLineChars="200"/>
        <w:jc w:val="both"/>
        <w:textAlignment w:val="auto"/>
        <w:outlineLvl w:val="0"/>
        <w:rPr>
          <w:rFonts w:ascii="宋体" w:hAnsi="宋体"/>
          <w:bCs/>
          <w:kern w:val="44"/>
          <w:szCs w:val="21"/>
        </w:rPr>
      </w:pPr>
      <w:r>
        <w:rPr>
          <w:rFonts w:hint="eastAsia" w:ascii="宋体" w:hAnsi="宋体"/>
          <w:bCs/>
          <w:kern w:val="2"/>
          <w:szCs w:val="21"/>
        </w:rPr>
        <w:t>采购代理机构负责对竞价文件解释并视情况对本项目中比较复杂的事项进行说明和依法回答竞价供应商提出的疑问及问题。需要澄清和回答的疑问和问题在广州顺为招标采购有限公司网（</w:t>
      </w:r>
      <w:r>
        <w:rPr>
          <w:rFonts w:ascii="宋体" w:hAnsi="宋体"/>
          <w:bCs/>
          <w:kern w:val="2"/>
          <w:szCs w:val="21"/>
        </w:rPr>
        <w:t>http://www.gzswbc.com</w:t>
      </w:r>
      <w:r>
        <w:rPr>
          <w:rFonts w:hint="eastAsia" w:ascii="宋体" w:hAnsi="宋体"/>
          <w:bCs/>
          <w:kern w:val="2"/>
          <w:szCs w:val="21"/>
        </w:rPr>
        <w:t>）的电子采购平台系统中提出。采购代理机构将根据具体情况及时予以回复，各竞价供应商可进行竞价系统中查看相关回复内容。</w:t>
      </w:r>
    </w:p>
    <w:p>
      <w:pPr>
        <w:widowControl w:val="0"/>
        <w:tabs>
          <w:tab w:val="left" w:pos="720"/>
        </w:tabs>
        <w:spacing w:line="360" w:lineRule="auto"/>
        <w:rPr>
          <w:rFonts w:ascii="宋体" w:hAnsi="宋体"/>
          <w:szCs w:val="21"/>
        </w:rPr>
      </w:pPr>
    </w:p>
    <w:p>
      <w:pPr>
        <w:keepNext/>
        <w:keepLines/>
        <w:widowControl w:val="0"/>
        <w:tabs>
          <w:tab w:val="left" w:pos="840"/>
        </w:tabs>
        <w:adjustRightInd w:val="0"/>
        <w:snapToGrid w:val="0"/>
        <w:spacing w:line="360" w:lineRule="auto"/>
        <w:jc w:val="both"/>
        <w:outlineLvl w:val="0"/>
        <w:rPr>
          <w:rFonts w:ascii="宋体" w:hAnsi="宋体"/>
          <w:b/>
          <w:kern w:val="2"/>
          <w:sz w:val="32"/>
          <w:szCs w:val="32"/>
        </w:rPr>
      </w:pPr>
      <w:r>
        <w:rPr>
          <w:rFonts w:hint="eastAsia" w:ascii="宋体" w:hAnsi="宋体"/>
          <w:b/>
          <w:kern w:val="2"/>
          <w:sz w:val="32"/>
          <w:szCs w:val="32"/>
        </w:rPr>
        <w:t>二、报价文件</w:t>
      </w:r>
    </w:p>
    <w:p>
      <w:pPr>
        <w:tabs>
          <w:tab w:val="left" w:pos="360"/>
          <w:tab w:val="left" w:pos="720"/>
        </w:tabs>
        <w:spacing w:line="360" w:lineRule="auto"/>
        <w:ind w:leftChars="-1" w:hanging="2"/>
        <w:rPr>
          <w:rFonts w:ascii="宋体" w:hAnsi="宋体"/>
          <w:b/>
          <w:sz w:val="24"/>
        </w:rPr>
      </w:pPr>
      <w:r>
        <w:rPr>
          <w:rFonts w:hint="eastAsia" w:ascii="宋体" w:hAnsi="宋体"/>
          <w:b/>
          <w:sz w:val="24"/>
        </w:rPr>
        <w:t>1.   报价文件的编写</w:t>
      </w:r>
    </w:p>
    <w:p>
      <w:pPr>
        <w:widowControl w:val="0"/>
        <w:numPr>
          <w:ilvl w:val="0"/>
          <w:numId w:val="4"/>
        </w:numPr>
        <w:tabs>
          <w:tab w:val="left" w:pos="735"/>
          <w:tab w:val="left" w:pos="1080"/>
          <w:tab w:val="clear" w:pos="1438"/>
        </w:tabs>
        <w:spacing w:line="360" w:lineRule="auto"/>
        <w:ind w:left="720"/>
        <w:rPr>
          <w:rFonts w:ascii="宋体" w:hAnsi="宋体"/>
          <w:szCs w:val="21"/>
        </w:rPr>
      </w:pPr>
      <w:r>
        <w:rPr>
          <w:rFonts w:hint="eastAsia" w:ascii="宋体" w:hAnsi="宋体"/>
          <w:szCs w:val="21"/>
        </w:rPr>
        <w:t>竞价供应商须按报价文件格式要求制作报价文件，除在竞价系统中报价外，还需在报价结束后在系统上提交完整的最终报价的报价文件。竞价供应商须对报价文件的真实性负责。</w:t>
      </w:r>
    </w:p>
    <w:p>
      <w:pPr>
        <w:numPr>
          <w:ilvl w:val="1"/>
          <w:numId w:val="5"/>
        </w:numPr>
        <w:spacing w:after="120"/>
        <w:rPr>
          <w:rFonts w:ascii="Calibri" w:hAnsi="Calibri"/>
        </w:rPr>
      </w:pPr>
      <w:r>
        <w:rPr>
          <w:rFonts w:ascii="宋体" w:hAnsi="宋体"/>
          <w:szCs w:val="21"/>
        </w:rPr>
        <w:t xml:space="preserve">   </w:t>
      </w:r>
      <w:r>
        <w:rPr>
          <w:rFonts w:hint="eastAsia" w:ascii="宋体" w:hAnsi="宋体"/>
          <w:szCs w:val="21"/>
        </w:rPr>
        <w:t>未按要求上传报价文件，其报价作为无效报价处理。</w:t>
      </w:r>
    </w:p>
    <w:p>
      <w:pPr>
        <w:widowControl w:val="0"/>
        <w:tabs>
          <w:tab w:val="left" w:pos="735"/>
          <w:tab w:val="left" w:pos="900"/>
        </w:tabs>
        <w:spacing w:line="360" w:lineRule="auto"/>
        <w:rPr>
          <w:rFonts w:ascii="宋体" w:hAnsi="宋体"/>
          <w:szCs w:val="21"/>
        </w:rPr>
      </w:pPr>
      <w:r>
        <w:rPr>
          <w:rFonts w:hint="eastAsia" w:ascii="宋体" w:hAnsi="宋体"/>
          <w:szCs w:val="21"/>
        </w:rPr>
        <w:t>1</w:t>
      </w:r>
      <w:r>
        <w:rPr>
          <w:rFonts w:ascii="宋体" w:hAnsi="宋体"/>
          <w:szCs w:val="21"/>
        </w:rPr>
        <w:t xml:space="preserve">.3    </w:t>
      </w:r>
      <w:r>
        <w:rPr>
          <w:rFonts w:hint="eastAsia" w:ascii="宋体" w:hAnsi="宋体"/>
          <w:szCs w:val="21"/>
        </w:rPr>
        <w:t>报价应以人民币报价，为含税价格。如竞价供应商在竞价系统中所报价格与上传的报价文件不一致的，以竞价系统中所报价格为准。</w:t>
      </w:r>
    </w:p>
    <w:p>
      <w:pPr>
        <w:tabs>
          <w:tab w:val="left" w:pos="360"/>
          <w:tab w:val="left" w:pos="720"/>
        </w:tabs>
        <w:spacing w:line="360" w:lineRule="auto"/>
        <w:ind w:leftChars="-1" w:hanging="2"/>
        <w:rPr>
          <w:rFonts w:ascii="宋体" w:hAnsi="宋体"/>
          <w:b/>
          <w:sz w:val="24"/>
        </w:rPr>
      </w:pPr>
    </w:p>
    <w:p>
      <w:pPr>
        <w:tabs>
          <w:tab w:val="left" w:pos="360"/>
          <w:tab w:val="left" w:pos="720"/>
        </w:tabs>
        <w:spacing w:line="360" w:lineRule="auto"/>
        <w:ind w:leftChars="-1" w:hanging="2"/>
        <w:rPr>
          <w:rFonts w:ascii="宋体" w:hAnsi="宋体"/>
          <w:szCs w:val="21"/>
        </w:rPr>
      </w:pPr>
      <w:r>
        <w:rPr>
          <w:rFonts w:hint="eastAsia" w:ascii="宋体" w:hAnsi="宋体"/>
          <w:b/>
          <w:sz w:val="24"/>
        </w:rPr>
        <w:t>2.   报价文件的构成</w:t>
      </w:r>
    </w:p>
    <w:p>
      <w:pPr>
        <w:widowControl w:val="0"/>
        <w:tabs>
          <w:tab w:val="left" w:pos="735"/>
          <w:tab w:val="left" w:pos="840"/>
        </w:tabs>
        <w:spacing w:line="360" w:lineRule="auto"/>
        <w:ind w:left="720" w:hanging="720"/>
        <w:rPr>
          <w:rFonts w:ascii="宋体" w:hAnsi="宋体"/>
          <w:szCs w:val="21"/>
        </w:rPr>
      </w:pPr>
      <w:r>
        <w:rPr>
          <w:rFonts w:hint="eastAsia" w:ascii="宋体" w:hAnsi="宋体"/>
          <w:szCs w:val="21"/>
        </w:rPr>
        <w:t>2．1   报价表（参见竞价文件第五部分报价文件格式）；</w:t>
      </w:r>
    </w:p>
    <w:p>
      <w:pPr>
        <w:widowControl w:val="0"/>
        <w:tabs>
          <w:tab w:val="left" w:pos="735"/>
          <w:tab w:val="left" w:pos="840"/>
        </w:tabs>
        <w:spacing w:line="360" w:lineRule="auto"/>
        <w:ind w:left="720" w:hanging="720"/>
        <w:rPr>
          <w:rFonts w:ascii="宋体" w:hAnsi="宋体"/>
          <w:szCs w:val="21"/>
        </w:rPr>
      </w:pPr>
      <w:r>
        <w:rPr>
          <w:rFonts w:hint="eastAsia" w:ascii="宋体" w:hAnsi="宋体"/>
          <w:szCs w:val="21"/>
        </w:rPr>
        <w:t>2．2   报价承诺函（参见竞价文件第五部分报价文件格式）；</w:t>
      </w:r>
    </w:p>
    <w:p>
      <w:pPr>
        <w:widowControl w:val="0"/>
        <w:tabs>
          <w:tab w:val="left" w:pos="735"/>
          <w:tab w:val="left" w:pos="840"/>
        </w:tabs>
        <w:spacing w:line="360" w:lineRule="auto"/>
        <w:ind w:left="720" w:hanging="720"/>
        <w:rPr>
          <w:rFonts w:ascii="宋体" w:hAnsi="宋体"/>
          <w:szCs w:val="21"/>
        </w:rPr>
      </w:pPr>
      <w:r>
        <w:rPr>
          <w:rFonts w:hint="eastAsia" w:ascii="宋体" w:hAnsi="宋体"/>
          <w:szCs w:val="21"/>
        </w:rPr>
        <w:t>2．3   相关证明文件（参见竞价文件第五部分报价文件格式）。</w:t>
      </w:r>
    </w:p>
    <w:p>
      <w:pPr>
        <w:widowControl w:val="0"/>
        <w:tabs>
          <w:tab w:val="left" w:pos="7920"/>
        </w:tabs>
        <w:spacing w:line="360" w:lineRule="auto"/>
        <w:ind w:firstLine="420" w:firstLineChars="200"/>
        <w:rPr>
          <w:rFonts w:ascii="宋体" w:hAnsi="宋体"/>
          <w:szCs w:val="21"/>
        </w:rPr>
      </w:pPr>
    </w:p>
    <w:p>
      <w:pPr>
        <w:tabs>
          <w:tab w:val="left" w:pos="360"/>
          <w:tab w:val="left" w:pos="735"/>
        </w:tabs>
        <w:spacing w:line="360" w:lineRule="auto"/>
        <w:ind w:leftChars="-1" w:hanging="2"/>
        <w:rPr>
          <w:rFonts w:ascii="宋体" w:hAnsi="宋体"/>
          <w:b/>
          <w:sz w:val="24"/>
        </w:rPr>
      </w:pPr>
      <w:r>
        <w:rPr>
          <w:rFonts w:hint="eastAsia" w:ascii="宋体" w:hAnsi="宋体"/>
          <w:b/>
          <w:sz w:val="24"/>
        </w:rPr>
        <w:t>3.  报价文件的修改和撤回</w:t>
      </w:r>
    </w:p>
    <w:p>
      <w:pPr>
        <w:widowControl w:val="0"/>
        <w:tabs>
          <w:tab w:val="left" w:pos="7920"/>
        </w:tabs>
        <w:spacing w:line="360" w:lineRule="auto"/>
        <w:ind w:firstLine="420" w:firstLineChars="200"/>
        <w:rPr>
          <w:rFonts w:ascii="宋体" w:hAnsi="宋体"/>
          <w:szCs w:val="21"/>
        </w:rPr>
      </w:pPr>
      <w:r>
        <w:rPr>
          <w:rFonts w:hint="eastAsia" w:ascii="宋体" w:hAnsi="宋体"/>
          <w:szCs w:val="21"/>
        </w:rPr>
        <w:t>竞价开启后，竞价供应商在报价截止时间前均可进行报价，报价不可修改和撤回。</w:t>
      </w:r>
    </w:p>
    <w:p>
      <w:pPr>
        <w:widowControl w:val="0"/>
        <w:tabs>
          <w:tab w:val="left" w:pos="7920"/>
        </w:tabs>
        <w:spacing w:line="360" w:lineRule="auto"/>
        <w:rPr>
          <w:rFonts w:ascii="宋体" w:hAnsi="宋体"/>
          <w:szCs w:val="21"/>
        </w:rPr>
      </w:pPr>
    </w:p>
    <w:p>
      <w:pPr>
        <w:keepNext/>
        <w:keepLines/>
        <w:widowControl w:val="0"/>
        <w:tabs>
          <w:tab w:val="left" w:pos="840"/>
        </w:tabs>
        <w:adjustRightInd w:val="0"/>
        <w:snapToGrid w:val="0"/>
        <w:spacing w:line="360" w:lineRule="auto"/>
        <w:jc w:val="both"/>
        <w:outlineLvl w:val="0"/>
        <w:rPr>
          <w:rFonts w:ascii="宋体" w:hAnsi="宋体"/>
          <w:b/>
          <w:bCs/>
          <w:kern w:val="2"/>
          <w:sz w:val="32"/>
          <w:szCs w:val="32"/>
        </w:rPr>
      </w:pPr>
      <w:r>
        <w:rPr>
          <w:rFonts w:hint="eastAsia" w:ascii="宋体" w:hAnsi="宋体"/>
          <w:b/>
          <w:bCs/>
          <w:kern w:val="2"/>
          <w:sz w:val="32"/>
          <w:szCs w:val="32"/>
        </w:rPr>
        <w:t>三、竞价要求</w:t>
      </w:r>
    </w:p>
    <w:p>
      <w:pPr>
        <w:spacing w:line="360" w:lineRule="auto"/>
        <w:ind w:firstLine="420" w:firstLineChars="200"/>
        <w:rPr>
          <w:rFonts w:ascii="宋体" w:hAnsi="宋体"/>
          <w:szCs w:val="21"/>
          <w:shd w:val="clear" w:color="auto" w:fill="FFFFFF"/>
        </w:rPr>
      </w:pPr>
      <w:r>
        <w:rPr>
          <w:rFonts w:hint="eastAsia" w:ascii="宋体" w:hAnsi="宋体"/>
          <w:szCs w:val="21"/>
        </w:rPr>
        <w:t>1、本项目有效竞价供应商不得少于3家。如果有效竞价供应商不足3家，</w:t>
      </w:r>
      <w:r>
        <w:rPr>
          <w:rFonts w:hint="eastAsia" w:ascii="宋体" w:hAnsi="宋体"/>
          <w:szCs w:val="21"/>
          <w:shd w:val="clear" w:color="auto" w:fill="FFFFFF"/>
        </w:rPr>
        <w:t>将终止竞价采购活动，重新开展采购活动。</w:t>
      </w:r>
    </w:p>
    <w:p>
      <w:pPr>
        <w:spacing w:line="360" w:lineRule="auto"/>
        <w:ind w:firstLine="420" w:firstLineChars="200"/>
        <w:rPr>
          <w:rFonts w:ascii="宋体" w:hAnsi="宋体"/>
        </w:rPr>
      </w:pPr>
      <w:r>
        <w:rPr>
          <w:rFonts w:hint="eastAsia" w:ascii="宋体" w:hAnsi="宋体"/>
        </w:rPr>
        <w:t>2、如本项目竞价失败重新启动竞价则不允许已经成功报名参与本项目却未报价的供应商再次报名参与竞价。为避免恶性竞争，参与采购人竞价项目的供应商连续或累计3次成功报名但未报价的将列入采购人黑名单，并且1年内不得参与采购人的所有竞价项目。</w:t>
      </w:r>
    </w:p>
    <w:p>
      <w:pPr>
        <w:spacing w:line="360" w:lineRule="auto"/>
        <w:ind w:firstLine="420" w:firstLineChars="200"/>
        <w:rPr>
          <w:rFonts w:ascii="宋体" w:hAnsi="宋体"/>
          <w:color w:val="000000"/>
        </w:rPr>
      </w:pPr>
      <w:r>
        <w:rPr>
          <w:rFonts w:hint="eastAsia" w:ascii="宋体" w:hAnsi="宋体"/>
          <w:color w:val="000000"/>
        </w:rPr>
        <w:t>3、如无正当理由放弃成交资格的供应商连同该供应商同一法定代表人名下所有公司将被列入采购人黑名单，永久不得参与采购人的项目竞价。</w:t>
      </w:r>
    </w:p>
    <w:p>
      <w:pPr>
        <w:spacing w:line="360" w:lineRule="auto"/>
        <w:ind w:firstLine="420" w:firstLineChars="200"/>
        <w:rPr>
          <w:rFonts w:ascii="宋体" w:hAnsi="宋体"/>
        </w:rPr>
      </w:pPr>
      <w:r>
        <w:rPr>
          <w:rFonts w:hint="eastAsia" w:ascii="宋体" w:hAnsi="宋体"/>
        </w:rPr>
        <w:t>4、凡参与采购人项目竞价过程中有围标串标等违规情况的供应商不得再参与采购人重新启动的项目竞价，因围标串标行为导致废标的供应商将被列入采购人黑名单，永久不得参与采购人的项目竞价。</w:t>
      </w:r>
    </w:p>
    <w:p>
      <w:pPr>
        <w:spacing w:line="360" w:lineRule="auto"/>
        <w:ind w:firstLine="420" w:firstLineChars="200"/>
        <w:rPr>
          <w:rFonts w:ascii="宋体" w:hAnsi="宋体"/>
        </w:rPr>
      </w:pPr>
      <w:r>
        <w:rPr>
          <w:rFonts w:hint="eastAsia" w:ascii="宋体" w:hAnsi="宋体"/>
        </w:rPr>
        <w:t>5、如果竞价过程中，存在以下情形，供应商的报价将被认定为无效报价：</w:t>
      </w:r>
    </w:p>
    <w:p>
      <w:pPr>
        <w:spacing w:line="360" w:lineRule="auto"/>
        <w:ind w:firstLine="420" w:firstLineChars="200"/>
        <w:rPr>
          <w:rFonts w:ascii="宋体" w:hAnsi="宋体"/>
        </w:rPr>
      </w:pPr>
      <w:r>
        <w:rPr>
          <w:rFonts w:hint="eastAsia" w:ascii="宋体" w:hAnsi="宋体"/>
        </w:rPr>
        <w:t>1)参与竞价的供应商报价超过项目最高限价（或低于最低限价）或超过项目对应服务单项最高限价的视为无效报价。</w:t>
      </w:r>
    </w:p>
    <w:p>
      <w:pPr>
        <w:spacing w:line="360" w:lineRule="auto"/>
        <w:ind w:firstLine="420" w:firstLineChars="200"/>
        <w:rPr>
          <w:rFonts w:ascii="宋体" w:hAnsi="宋体"/>
        </w:rPr>
      </w:pPr>
      <w:r>
        <w:rPr>
          <w:rFonts w:hint="eastAsia" w:ascii="宋体" w:hAnsi="宋体"/>
        </w:rPr>
        <w:t>2)参与竞价的供应商须提供本项目要求的资质文件，如果不按公告规定或竞价文件要求等相关规定提供符合要求的资质文件，将被视为无效报价。</w:t>
      </w:r>
    </w:p>
    <w:p>
      <w:pPr>
        <w:spacing w:line="360" w:lineRule="auto"/>
        <w:ind w:firstLine="420" w:firstLineChars="200"/>
        <w:rPr>
          <w:rFonts w:ascii="宋体" w:hAnsi="宋体"/>
        </w:rPr>
      </w:pPr>
      <w:r>
        <w:rPr>
          <w:rFonts w:hint="eastAsia" w:ascii="宋体" w:hAnsi="宋体"/>
        </w:rPr>
        <w:t>3)参与竞价的供应商须对本项目采购内容进行整体报价，任何只对其中一部分内容进行的报价都被视为无效报价。</w:t>
      </w:r>
    </w:p>
    <w:p>
      <w:pPr>
        <w:spacing w:line="360" w:lineRule="auto"/>
        <w:ind w:firstLine="420" w:firstLineChars="200"/>
        <w:rPr>
          <w:rFonts w:ascii="宋体" w:hAnsi="宋体"/>
        </w:rPr>
      </w:pPr>
      <w:r>
        <w:rPr>
          <w:rFonts w:hint="eastAsia" w:ascii="宋体" w:hAnsi="宋体"/>
        </w:rPr>
        <w:t>4)报价表以及有竞价供应商落款的报价文件必须加盖竞价供应商公章，否则视为无效报价。</w:t>
      </w:r>
    </w:p>
    <w:p>
      <w:pPr>
        <w:spacing w:line="360" w:lineRule="auto"/>
        <w:ind w:firstLine="420" w:firstLineChars="200"/>
        <w:rPr>
          <w:rFonts w:ascii="宋体" w:hAnsi="宋体"/>
        </w:rPr>
      </w:pPr>
      <w:r>
        <w:rPr>
          <w:rFonts w:hint="eastAsia" w:ascii="宋体" w:hAnsi="宋体"/>
        </w:rPr>
        <w:t>5)大写金额和小写金额不一致的，以大写金额为准；单价金额小数点或者百分比有明显错位的，以报价表的总价为准，并修改单价；总价金额与按单价汇总金额不一致的，以单价金额计算结果为准，如果供应商不接受对其错误的更正，其报价将被视为无效报价。</w:t>
      </w:r>
    </w:p>
    <w:p>
      <w:pPr>
        <w:spacing w:line="360" w:lineRule="auto"/>
        <w:ind w:firstLine="420" w:firstLineChars="200"/>
        <w:rPr>
          <w:rFonts w:ascii="宋体" w:hAnsi="宋体"/>
        </w:rPr>
      </w:pPr>
      <w:r>
        <w:rPr>
          <w:rFonts w:hint="eastAsia" w:ascii="宋体" w:hAnsi="宋体"/>
        </w:rPr>
        <w:t>6)有下列情形之一的，视为串通竞价，其报价无效：</w:t>
      </w:r>
    </w:p>
    <w:p>
      <w:pPr>
        <w:spacing w:line="360" w:lineRule="auto"/>
        <w:ind w:firstLine="420" w:firstLineChars="200"/>
        <w:rPr>
          <w:rFonts w:ascii="宋体" w:hAnsi="宋体"/>
        </w:rPr>
      </w:pPr>
      <w:r>
        <w:rPr>
          <w:rFonts w:hint="eastAsia" w:ascii="宋体" w:hAnsi="宋体"/>
        </w:rPr>
        <w:t>a)存在单位负责人为同一人或存在控股、管理关系的不同单位参与同一竞价项目；</w:t>
      </w:r>
    </w:p>
    <w:p>
      <w:pPr>
        <w:spacing w:line="360" w:lineRule="auto"/>
        <w:ind w:firstLine="420" w:firstLineChars="200"/>
        <w:rPr>
          <w:rFonts w:ascii="宋体" w:hAnsi="宋体"/>
        </w:rPr>
      </w:pPr>
      <w:r>
        <w:rPr>
          <w:rFonts w:hint="eastAsia" w:ascii="宋体" w:hAnsi="宋体"/>
        </w:rPr>
        <w:t>b)不同供应商的报价文件由同一单位或者个人编制；</w:t>
      </w:r>
    </w:p>
    <w:p>
      <w:pPr>
        <w:spacing w:line="360" w:lineRule="auto"/>
        <w:ind w:firstLine="420" w:firstLineChars="200"/>
        <w:rPr>
          <w:rFonts w:ascii="宋体" w:hAnsi="宋体"/>
        </w:rPr>
      </w:pPr>
      <w:r>
        <w:rPr>
          <w:rFonts w:hint="eastAsia" w:ascii="宋体" w:hAnsi="宋体"/>
        </w:rPr>
        <w:t>c)不同供应商委托同一单位或者个人办理竞价事宜；</w:t>
      </w:r>
      <w:r>
        <w:rPr>
          <w:rFonts w:ascii="宋体" w:hAnsi="宋体"/>
        </w:rPr>
        <w:t xml:space="preserve"> </w:t>
      </w:r>
    </w:p>
    <w:p>
      <w:pPr>
        <w:spacing w:line="360" w:lineRule="auto"/>
        <w:ind w:firstLine="420" w:firstLineChars="200"/>
        <w:rPr>
          <w:rFonts w:ascii="宋体" w:hAnsi="宋体"/>
        </w:rPr>
      </w:pPr>
      <w:r>
        <w:rPr>
          <w:rFonts w:ascii="宋体" w:hAnsi="宋体"/>
        </w:rPr>
        <w:t>d</w:t>
      </w:r>
      <w:r>
        <w:rPr>
          <w:rFonts w:hint="eastAsia" w:ascii="宋体" w:hAnsi="宋体"/>
        </w:rPr>
        <w:t>)不同供应商的报价文件载明的项目管理成员或者联系人员为同一人；</w:t>
      </w:r>
    </w:p>
    <w:p>
      <w:pPr>
        <w:spacing w:line="360" w:lineRule="auto"/>
        <w:ind w:firstLine="420" w:firstLineChars="200"/>
        <w:rPr>
          <w:rFonts w:ascii="宋体" w:hAnsi="宋体"/>
        </w:rPr>
      </w:pPr>
      <w:r>
        <w:rPr>
          <w:rFonts w:ascii="宋体" w:hAnsi="宋体"/>
        </w:rPr>
        <w:t>e</w:t>
      </w:r>
      <w:r>
        <w:rPr>
          <w:rFonts w:hint="eastAsia" w:ascii="宋体" w:hAnsi="宋体"/>
        </w:rPr>
        <w:t>)不同供应商的报价文件异常一致或者报价呈规律性差异；</w:t>
      </w:r>
    </w:p>
    <w:p>
      <w:pPr>
        <w:spacing w:line="360" w:lineRule="auto"/>
        <w:ind w:firstLine="420" w:firstLineChars="200"/>
        <w:rPr>
          <w:rFonts w:ascii="宋体" w:hAnsi="宋体"/>
        </w:rPr>
      </w:pPr>
      <w:r>
        <w:rPr>
          <w:rFonts w:ascii="宋体" w:hAnsi="宋体"/>
        </w:rPr>
        <w:t>f</w:t>
      </w:r>
      <w:r>
        <w:rPr>
          <w:rFonts w:hint="eastAsia" w:ascii="宋体" w:hAnsi="宋体"/>
        </w:rPr>
        <w:t>)不同供应商的报价文件相互混淆；</w:t>
      </w:r>
    </w:p>
    <w:p>
      <w:pPr>
        <w:spacing w:line="360" w:lineRule="auto"/>
        <w:ind w:firstLine="420" w:firstLineChars="200"/>
        <w:rPr>
          <w:rFonts w:ascii="宋体" w:hAnsi="宋体"/>
        </w:rPr>
      </w:pPr>
      <w:r>
        <w:rPr>
          <w:rFonts w:hint="eastAsia" w:ascii="宋体" w:hAnsi="宋体"/>
        </w:rPr>
        <w:t>6、项目存在以下情形，将按竞价活动失败处理：</w:t>
      </w:r>
    </w:p>
    <w:p>
      <w:pPr>
        <w:spacing w:line="360" w:lineRule="auto"/>
        <w:ind w:firstLine="420" w:firstLineChars="200"/>
        <w:rPr>
          <w:rFonts w:ascii="宋体" w:hAnsi="宋体"/>
        </w:rPr>
      </w:pPr>
      <w:r>
        <w:rPr>
          <w:rFonts w:hint="eastAsia" w:ascii="宋体" w:hAnsi="宋体"/>
        </w:rPr>
        <w:t>1)报名供应商或有效竞价供应商不足三家；</w:t>
      </w:r>
    </w:p>
    <w:p>
      <w:pPr>
        <w:spacing w:line="360" w:lineRule="auto"/>
        <w:ind w:firstLine="420" w:firstLineChars="200"/>
        <w:rPr>
          <w:rFonts w:ascii="宋体" w:hAnsi="宋体"/>
        </w:rPr>
      </w:pPr>
      <w:r>
        <w:rPr>
          <w:rFonts w:hint="eastAsia" w:ascii="宋体" w:hAnsi="宋体"/>
        </w:rPr>
        <w:t>2)出现影响采购公正的违法、违规行为的；</w:t>
      </w:r>
    </w:p>
    <w:p>
      <w:pPr>
        <w:spacing w:line="360" w:lineRule="auto"/>
        <w:ind w:firstLine="420" w:firstLineChars="200"/>
        <w:rPr>
          <w:rFonts w:ascii="宋体" w:hAnsi="宋体"/>
        </w:rPr>
      </w:pPr>
      <w:r>
        <w:rPr>
          <w:rFonts w:hint="eastAsia" w:ascii="宋体" w:hAnsi="宋体"/>
        </w:rPr>
        <w:t>3)因重大变故，采购任务取消的。</w:t>
      </w:r>
    </w:p>
    <w:p>
      <w:pPr>
        <w:spacing w:line="360" w:lineRule="auto"/>
        <w:ind w:firstLine="420" w:firstLineChars="200"/>
        <w:rPr>
          <w:rFonts w:ascii="宋体" w:hAnsi="宋体"/>
        </w:rPr>
      </w:pPr>
    </w:p>
    <w:p>
      <w:pPr>
        <w:keepNext/>
        <w:keepLines/>
        <w:widowControl w:val="0"/>
        <w:tabs>
          <w:tab w:val="left" w:pos="840"/>
        </w:tabs>
        <w:adjustRightInd w:val="0"/>
        <w:snapToGrid w:val="0"/>
        <w:spacing w:line="360" w:lineRule="auto"/>
        <w:jc w:val="both"/>
        <w:outlineLvl w:val="0"/>
        <w:rPr>
          <w:rFonts w:ascii="宋体" w:hAnsi="宋体"/>
          <w:b/>
          <w:bCs/>
          <w:kern w:val="44"/>
          <w:sz w:val="44"/>
          <w:szCs w:val="21"/>
        </w:rPr>
      </w:pPr>
      <w:r>
        <w:rPr>
          <w:rFonts w:hint="eastAsia" w:ascii="宋体" w:hAnsi="宋体"/>
          <w:b/>
          <w:bCs/>
          <w:kern w:val="2"/>
          <w:sz w:val="32"/>
          <w:szCs w:val="32"/>
        </w:rPr>
        <w:t>四、确定</w:t>
      </w:r>
      <w:r>
        <w:rPr>
          <w:rFonts w:hint="eastAsia" w:ascii="宋体" w:hAnsi="宋体"/>
          <w:b/>
          <w:kern w:val="2"/>
          <w:sz w:val="32"/>
          <w:szCs w:val="32"/>
        </w:rPr>
        <w:t>成交人</w:t>
      </w:r>
      <w:r>
        <w:rPr>
          <w:rFonts w:hint="eastAsia" w:ascii="宋体" w:hAnsi="宋体"/>
          <w:b/>
          <w:bCs/>
          <w:kern w:val="2"/>
          <w:sz w:val="32"/>
          <w:szCs w:val="32"/>
        </w:rPr>
        <w:t>办法</w:t>
      </w:r>
    </w:p>
    <w:p>
      <w:pPr>
        <w:widowControl w:val="0"/>
        <w:tabs>
          <w:tab w:val="left" w:pos="7920"/>
        </w:tabs>
        <w:spacing w:line="360" w:lineRule="auto"/>
        <w:ind w:firstLine="420" w:firstLineChars="200"/>
        <w:rPr>
          <w:rFonts w:ascii="宋体" w:hAnsi="宋体"/>
          <w:szCs w:val="21"/>
        </w:rPr>
      </w:pPr>
      <w:r>
        <w:rPr>
          <w:rFonts w:hint="eastAsia" w:ascii="宋体" w:hAnsi="宋体"/>
          <w:szCs w:val="21"/>
        </w:rPr>
        <w:t>1、采用最高价中标法</w:t>
      </w:r>
      <w:r>
        <w:rPr>
          <w:rFonts w:hint="eastAsia" w:ascii="宋体" w:hAnsi="宋体"/>
          <w:szCs w:val="21"/>
          <w:lang w:eastAsia="zh-CN"/>
        </w:rPr>
        <w:t>（</w:t>
      </w:r>
      <w:r>
        <w:rPr>
          <w:rFonts w:hint="eastAsia" w:ascii="宋体" w:hAnsi="宋体"/>
          <w:szCs w:val="21"/>
          <w:lang w:val="en-US" w:eastAsia="zh-CN"/>
        </w:rPr>
        <w:t>即下浮率最高</w:t>
      </w:r>
      <w:r>
        <w:rPr>
          <w:rFonts w:hint="eastAsia" w:ascii="宋体" w:hAnsi="宋体"/>
          <w:szCs w:val="21"/>
          <w:lang w:eastAsia="zh-CN"/>
        </w:rPr>
        <w:t>）</w:t>
      </w:r>
      <w:r>
        <w:rPr>
          <w:rFonts w:hint="eastAsia" w:ascii="宋体" w:hAnsi="宋体"/>
          <w:szCs w:val="21"/>
        </w:rPr>
        <w:t>，即按满足采购需求且价格最低的原则推荐3名成交候选人。若最高报价相同时，按竞价</w:t>
      </w:r>
      <w:r>
        <w:rPr>
          <w:rFonts w:ascii="宋体" w:hAnsi="宋体"/>
          <w:szCs w:val="21"/>
        </w:rPr>
        <w:t>供应商提交</w:t>
      </w:r>
      <w:r>
        <w:rPr>
          <w:rFonts w:hint="eastAsia" w:ascii="宋体" w:hAnsi="宋体"/>
          <w:szCs w:val="21"/>
        </w:rPr>
        <w:t>报价</w:t>
      </w:r>
      <w:r>
        <w:rPr>
          <w:rFonts w:ascii="宋体" w:hAnsi="宋体"/>
          <w:szCs w:val="21"/>
        </w:rPr>
        <w:t>的先后</w:t>
      </w:r>
      <w:r>
        <w:rPr>
          <w:rFonts w:hint="eastAsia" w:ascii="宋体" w:hAnsi="宋体"/>
          <w:szCs w:val="21"/>
        </w:rPr>
        <w:t>顺序推荐</w:t>
      </w:r>
      <w:r>
        <w:rPr>
          <w:rFonts w:ascii="宋体" w:hAnsi="宋体"/>
          <w:szCs w:val="21"/>
        </w:rPr>
        <w:t>成交人</w:t>
      </w:r>
      <w:r>
        <w:rPr>
          <w:rFonts w:hint="eastAsia" w:ascii="宋体" w:hAnsi="宋体"/>
          <w:szCs w:val="21"/>
        </w:rPr>
        <w:t>。并在广州顺为招标采购有限公司网站发布成交公告，各竞价供应商可自行查阅。</w:t>
      </w:r>
    </w:p>
    <w:p>
      <w:pPr>
        <w:pStyle w:val="2"/>
        <w:spacing w:line="360" w:lineRule="auto"/>
        <w:ind w:left="0" w:leftChars="0"/>
      </w:pPr>
      <w:r>
        <w:rPr>
          <w:rFonts w:hint="eastAsia" w:ascii="宋体" w:hAnsi="宋体"/>
          <w:szCs w:val="21"/>
        </w:rPr>
        <w:t>2、参照《中华人民共和国政府采购法实施条例》第四十九条“中标或者成交供应商拒绝与采购人签订合同的，采购人可以按照授标说明或竞价报告推荐的中标或者成交候选人名单排序，确定下一候选人为中标或者成交供应商，也可以重新开展政府采购活动。</w:t>
      </w:r>
    </w:p>
    <w:p>
      <w:pPr>
        <w:tabs>
          <w:tab w:val="left" w:pos="735"/>
        </w:tabs>
        <w:snapToGrid w:val="0"/>
        <w:spacing w:line="360" w:lineRule="auto"/>
        <w:ind w:left="643" w:right="420" w:rightChars="200" w:hanging="643" w:hangingChars="200"/>
        <w:rPr>
          <w:rFonts w:ascii="宋体" w:hAnsi="宋体"/>
          <w:b/>
          <w:sz w:val="32"/>
          <w:szCs w:val="32"/>
        </w:rPr>
      </w:pPr>
    </w:p>
    <w:p>
      <w:pPr>
        <w:tabs>
          <w:tab w:val="left" w:pos="735"/>
        </w:tabs>
        <w:snapToGrid w:val="0"/>
        <w:spacing w:line="360" w:lineRule="auto"/>
        <w:ind w:left="643" w:right="420" w:rightChars="200" w:hanging="643" w:hangingChars="200"/>
        <w:rPr>
          <w:rFonts w:ascii="宋体" w:hAnsi="宋体"/>
          <w:b/>
          <w:sz w:val="32"/>
          <w:szCs w:val="32"/>
        </w:rPr>
      </w:pPr>
      <w:r>
        <w:rPr>
          <w:rFonts w:hint="eastAsia" w:ascii="宋体" w:hAnsi="宋体"/>
          <w:b/>
          <w:sz w:val="32"/>
          <w:szCs w:val="32"/>
        </w:rPr>
        <w:t>五、成交服务费</w:t>
      </w:r>
    </w:p>
    <w:p>
      <w:pPr>
        <w:widowControl w:val="0"/>
        <w:tabs>
          <w:tab w:val="left" w:pos="7920"/>
        </w:tabs>
        <w:spacing w:line="360" w:lineRule="auto"/>
        <w:ind w:firstLine="420" w:firstLineChars="200"/>
        <w:rPr>
          <w:rFonts w:ascii="宋体" w:hAnsi="宋体"/>
          <w:szCs w:val="21"/>
        </w:rPr>
      </w:pPr>
      <w:r>
        <w:rPr>
          <w:rFonts w:hint="eastAsia" w:ascii="宋体" w:hAnsi="宋体"/>
          <w:szCs w:val="21"/>
        </w:rPr>
        <w:t>成交人在收取《成交通知书》时应向采购代理机构交纳成交服务费，成交服务费按照预算金额的1%收取。（不足</w:t>
      </w:r>
      <w:r>
        <w:rPr>
          <w:rFonts w:ascii="宋体" w:hAnsi="宋体"/>
          <w:szCs w:val="21"/>
        </w:rPr>
        <w:t>3</w:t>
      </w:r>
      <w:r>
        <w:rPr>
          <w:rFonts w:hint="eastAsia" w:ascii="宋体" w:hAnsi="宋体"/>
          <w:szCs w:val="21"/>
        </w:rPr>
        <w:t>00元的，按</w:t>
      </w:r>
      <w:r>
        <w:rPr>
          <w:rFonts w:ascii="宋体" w:hAnsi="宋体"/>
          <w:szCs w:val="21"/>
        </w:rPr>
        <w:t>3</w:t>
      </w:r>
      <w:r>
        <w:rPr>
          <w:rFonts w:hint="eastAsia" w:ascii="宋体" w:hAnsi="宋体"/>
          <w:szCs w:val="21"/>
        </w:rPr>
        <w:t>00元收取）。</w:t>
      </w:r>
    </w:p>
    <w:p>
      <w:pPr>
        <w:widowControl w:val="0"/>
        <w:tabs>
          <w:tab w:val="left" w:pos="7920"/>
        </w:tabs>
        <w:spacing w:line="360" w:lineRule="auto"/>
        <w:ind w:firstLine="420" w:firstLineChars="200"/>
        <w:rPr>
          <w:rFonts w:ascii="宋体" w:hAnsi="宋体"/>
          <w:szCs w:val="21"/>
        </w:rPr>
      </w:pPr>
    </w:p>
    <w:p>
      <w:pPr>
        <w:tabs>
          <w:tab w:val="left" w:pos="735"/>
        </w:tabs>
        <w:snapToGrid w:val="0"/>
        <w:spacing w:line="360" w:lineRule="auto"/>
        <w:ind w:left="643" w:right="420" w:rightChars="200" w:hanging="643" w:hangingChars="200"/>
        <w:rPr>
          <w:rFonts w:ascii="宋体" w:hAnsi="宋体"/>
          <w:b/>
          <w:sz w:val="32"/>
          <w:szCs w:val="32"/>
        </w:rPr>
      </w:pPr>
      <w:r>
        <w:rPr>
          <w:rFonts w:hint="eastAsia" w:ascii="宋体" w:hAnsi="宋体"/>
          <w:b/>
          <w:sz w:val="32"/>
          <w:szCs w:val="32"/>
        </w:rPr>
        <w:t>六、合同签订</w:t>
      </w:r>
    </w:p>
    <w:p>
      <w:pPr>
        <w:widowControl w:val="0"/>
        <w:tabs>
          <w:tab w:val="left" w:pos="7920"/>
        </w:tabs>
        <w:spacing w:line="360" w:lineRule="auto"/>
        <w:ind w:firstLine="420" w:firstLineChars="200"/>
        <w:rPr>
          <w:rFonts w:ascii="宋体" w:hAnsi="宋体"/>
        </w:rPr>
      </w:pPr>
      <w:r>
        <w:rPr>
          <w:rFonts w:hint="eastAsia" w:ascii="宋体" w:hAnsi="宋体"/>
        </w:rPr>
        <w:t>成交人在成交通知书发出之日起三十日内与采购人签订采购合同，严格按照竞价文件要求的条款履行合同。采购合同范本可参考第四部分《合同书格式》。</w:t>
      </w:r>
    </w:p>
    <w:p>
      <w:pPr>
        <w:spacing w:after="120"/>
        <w:ind w:left="420" w:leftChars="200" w:firstLine="420" w:firstLineChars="200"/>
        <w:rPr>
          <w:rFonts w:ascii="Calibri" w:hAnsi="Calibri"/>
        </w:rPr>
      </w:pPr>
    </w:p>
    <w:p>
      <w:pPr>
        <w:tabs>
          <w:tab w:val="left" w:pos="735"/>
        </w:tabs>
        <w:snapToGrid w:val="0"/>
        <w:spacing w:line="360" w:lineRule="auto"/>
        <w:ind w:left="643" w:right="420" w:rightChars="200" w:hanging="643" w:hangingChars="200"/>
        <w:rPr>
          <w:rFonts w:ascii="宋体" w:hAnsi="宋体"/>
          <w:b/>
          <w:sz w:val="32"/>
          <w:szCs w:val="32"/>
        </w:rPr>
      </w:pPr>
      <w:r>
        <w:rPr>
          <w:rFonts w:hint="eastAsia" w:ascii="宋体" w:hAnsi="宋体"/>
          <w:b/>
          <w:sz w:val="32"/>
          <w:szCs w:val="32"/>
        </w:rPr>
        <w:t>七、竞价文件的解释权</w:t>
      </w:r>
    </w:p>
    <w:p>
      <w:pPr>
        <w:tabs>
          <w:tab w:val="left" w:pos="735"/>
        </w:tabs>
        <w:snapToGrid w:val="0"/>
        <w:spacing w:line="360" w:lineRule="auto"/>
        <w:ind w:left="420" w:right="420" w:rightChars="200" w:hanging="420" w:hangingChars="200"/>
        <w:rPr>
          <w:rFonts w:ascii="宋体" w:hAnsi="宋体"/>
          <w:szCs w:val="21"/>
        </w:rPr>
      </w:pPr>
      <w:r>
        <w:rPr>
          <w:rFonts w:hint="eastAsia" w:ascii="宋体" w:hAnsi="宋体"/>
          <w:szCs w:val="21"/>
        </w:rPr>
        <w:t>本竞价文件的解释权归广州顺为招标采购有限公司所有。</w:t>
      </w:r>
    </w:p>
    <w:p>
      <w:pPr>
        <w:spacing w:after="120"/>
        <w:ind w:left="420" w:leftChars="200" w:firstLine="420" w:firstLineChars="200"/>
        <w:rPr>
          <w:rFonts w:ascii="Calibri" w:hAnsi="Calibri"/>
        </w:rPr>
      </w:pPr>
    </w:p>
    <w:p>
      <w:pPr>
        <w:tabs>
          <w:tab w:val="left" w:pos="735"/>
        </w:tabs>
        <w:snapToGrid w:val="0"/>
        <w:spacing w:line="360" w:lineRule="auto"/>
        <w:ind w:left="643" w:right="420" w:rightChars="200" w:hanging="643" w:hangingChars="200"/>
        <w:rPr>
          <w:rFonts w:ascii="宋体" w:hAnsi="宋体"/>
          <w:b/>
          <w:sz w:val="32"/>
          <w:szCs w:val="32"/>
        </w:rPr>
      </w:pPr>
      <w:r>
        <w:rPr>
          <w:rFonts w:hint="eastAsia" w:ascii="宋体" w:hAnsi="宋体"/>
          <w:b/>
          <w:sz w:val="32"/>
          <w:szCs w:val="32"/>
        </w:rPr>
        <w:t>八、注意事项</w:t>
      </w:r>
    </w:p>
    <w:p>
      <w:pPr>
        <w:widowControl w:val="0"/>
        <w:tabs>
          <w:tab w:val="left" w:pos="7920"/>
        </w:tabs>
        <w:spacing w:line="360" w:lineRule="auto"/>
        <w:ind w:firstLine="420" w:firstLineChars="200"/>
        <w:rPr>
          <w:rFonts w:ascii="宋体" w:hAnsi="宋体"/>
        </w:rPr>
      </w:pPr>
      <w:r>
        <w:rPr>
          <w:rFonts w:hint="eastAsia" w:ascii="宋体" w:hAnsi="宋体"/>
        </w:rPr>
        <w:t>参加</w:t>
      </w:r>
      <w:r>
        <w:rPr>
          <w:rFonts w:hint="eastAsia" w:ascii="宋体" w:hAnsi="宋体"/>
          <w:szCs w:val="22"/>
        </w:rPr>
        <w:t>本次</w:t>
      </w:r>
      <w:r>
        <w:rPr>
          <w:rFonts w:hint="eastAsia" w:ascii="宋体" w:hAnsi="宋体"/>
        </w:rPr>
        <w:t>竞价的供应商需熟悉竞价规则及竞价方法（可参考采购商操作手册），并妥善保管网上登录账号及密码，由于供应商遗失密码、操作失误、供应商计算机网络故障等原因，造成的无法竞价或竞价失误，由供应商自行承担相应后果。</w:t>
      </w:r>
    </w:p>
    <w:p>
      <w:pPr>
        <w:pStyle w:val="4"/>
        <w:widowControl w:val="0"/>
        <w:tabs>
          <w:tab w:val="left" w:pos="840"/>
        </w:tabs>
        <w:adjustRightInd w:val="0"/>
        <w:snapToGrid w:val="0"/>
        <w:spacing w:before="0" w:after="0" w:line="360" w:lineRule="auto"/>
        <w:jc w:val="both"/>
        <w:rPr>
          <w:rFonts w:ascii="宋体" w:hAnsi="宋体"/>
        </w:rPr>
      </w:pPr>
    </w:p>
    <w:p>
      <w:pPr>
        <w:snapToGrid w:val="0"/>
        <w:spacing w:line="360" w:lineRule="auto"/>
        <w:jc w:val="center"/>
        <w:rPr>
          <w:rFonts w:ascii="宋体" w:hAnsi="宋体"/>
          <w:b/>
          <w:sz w:val="44"/>
        </w:rPr>
      </w:pPr>
    </w:p>
    <w:p>
      <w:pPr>
        <w:snapToGrid w:val="0"/>
        <w:spacing w:line="360" w:lineRule="auto"/>
        <w:jc w:val="center"/>
        <w:rPr>
          <w:rFonts w:ascii="宋体" w:hAnsi="宋体"/>
          <w:b/>
          <w:sz w:val="44"/>
        </w:rPr>
      </w:pPr>
    </w:p>
    <w:p>
      <w:pPr>
        <w:snapToGrid w:val="0"/>
        <w:spacing w:line="360" w:lineRule="auto"/>
        <w:jc w:val="center"/>
        <w:rPr>
          <w:rFonts w:ascii="宋体" w:hAnsi="宋体"/>
          <w:b/>
          <w:sz w:val="44"/>
        </w:rPr>
      </w:pPr>
    </w:p>
    <w:p>
      <w:pPr>
        <w:snapToGrid w:val="0"/>
        <w:spacing w:line="360" w:lineRule="auto"/>
        <w:jc w:val="center"/>
        <w:rPr>
          <w:rFonts w:ascii="宋体" w:hAnsi="宋体"/>
          <w:b/>
          <w:sz w:val="44"/>
        </w:rPr>
      </w:pPr>
    </w:p>
    <w:p>
      <w:pPr>
        <w:snapToGrid w:val="0"/>
        <w:spacing w:line="360" w:lineRule="auto"/>
        <w:jc w:val="center"/>
        <w:rPr>
          <w:rFonts w:ascii="宋体" w:hAnsi="宋体"/>
          <w:b/>
          <w:sz w:val="44"/>
        </w:rPr>
      </w:pPr>
    </w:p>
    <w:p>
      <w:pPr>
        <w:snapToGrid w:val="0"/>
        <w:spacing w:line="360" w:lineRule="auto"/>
        <w:jc w:val="center"/>
        <w:rPr>
          <w:rFonts w:ascii="宋体" w:hAnsi="宋体"/>
          <w:b/>
          <w:sz w:val="44"/>
        </w:rPr>
      </w:pPr>
    </w:p>
    <w:p>
      <w:pPr>
        <w:snapToGrid w:val="0"/>
        <w:spacing w:line="360" w:lineRule="auto"/>
        <w:jc w:val="center"/>
        <w:rPr>
          <w:rFonts w:ascii="宋体" w:hAnsi="宋体"/>
          <w:b/>
          <w:sz w:val="44"/>
        </w:rPr>
      </w:pPr>
    </w:p>
    <w:p>
      <w:pPr>
        <w:snapToGrid w:val="0"/>
        <w:spacing w:line="360" w:lineRule="auto"/>
        <w:jc w:val="center"/>
        <w:rPr>
          <w:rFonts w:ascii="宋体" w:hAnsi="宋体"/>
          <w:b/>
          <w:sz w:val="44"/>
        </w:rPr>
      </w:pPr>
    </w:p>
    <w:p>
      <w:pPr>
        <w:snapToGrid w:val="0"/>
        <w:spacing w:line="360" w:lineRule="auto"/>
        <w:jc w:val="center"/>
        <w:rPr>
          <w:rFonts w:ascii="宋体" w:hAnsi="宋体"/>
          <w:b/>
          <w:sz w:val="44"/>
        </w:rPr>
      </w:pPr>
    </w:p>
    <w:p>
      <w:pPr>
        <w:snapToGrid w:val="0"/>
        <w:spacing w:line="360" w:lineRule="auto"/>
        <w:jc w:val="center"/>
        <w:rPr>
          <w:rFonts w:ascii="宋体" w:hAnsi="宋体"/>
          <w:b/>
          <w:sz w:val="44"/>
        </w:rPr>
      </w:pPr>
    </w:p>
    <w:p>
      <w:pPr>
        <w:snapToGrid w:val="0"/>
        <w:spacing w:line="360" w:lineRule="auto"/>
        <w:jc w:val="center"/>
        <w:rPr>
          <w:rFonts w:ascii="宋体" w:hAnsi="宋体"/>
          <w:b/>
          <w:sz w:val="44"/>
        </w:rPr>
      </w:pPr>
    </w:p>
    <w:p>
      <w:pPr>
        <w:snapToGrid w:val="0"/>
        <w:spacing w:line="360" w:lineRule="auto"/>
        <w:jc w:val="center"/>
        <w:rPr>
          <w:rFonts w:ascii="宋体" w:hAnsi="宋体"/>
          <w:b/>
          <w:sz w:val="44"/>
        </w:rPr>
      </w:pPr>
    </w:p>
    <w:p>
      <w:pPr>
        <w:snapToGrid w:val="0"/>
        <w:spacing w:line="360" w:lineRule="auto"/>
        <w:jc w:val="center"/>
        <w:rPr>
          <w:rFonts w:ascii="宋体" w:hAnsi="宋体"/>
          <w:b/>
          <w:sz w:val="44"/>
        </w:rPr>
      </w:pPr>
      <w:r>
        <w:rPr>
          <w:rFonts w:hint="eastAsia" w:ascii="宋体" w:hAnsi="宋体"/>
          <w:b/>
          <w:sz w:val="44"/>
        </w:rPr>
        <w:t>第四部分</w:t>
      </w:r>
    </w:p>
    <w:p>
      <w:pPr>
        <w:snapToGrid w:val="0"/>
        <w:spacing w:line="360" w:lineRule="auto"/>
        <w:jc w:val="center"/>
        <w:rPr>
          <w:rFonts w:ascii="宋体" w:hAnsi="宋体"/>
          <w:b/>
          <w:sz w:val="44"/>
        </w:rPr>
      </w:pPr>
    </w:p>
    <w:p>
      <w:pPr>
        <w:snapToGrid w:val="0"/>
        <w:spacing w:line="360" w:lineRule="auto"/>
        <w:jc w:val="center"/>
        <w:rPr>
          <w:rFonts w:ascii="宋体" w:hAnsi="宋体"/>
          <w:b/>
          <w:sz w:val="44"/>
        </w:rPr>
      </w:pPr>
      <w:r>
        <w:rPr>
          <w:rFonts w:hint="eastAsia" w:ascii="宋体" w:hAnsi="宋体"/>
          <w:b/>
          <w:sz w:val="44"/>
        </w:rPr>
        <w:t>合 同 书 格 式</w:t>
      </w:r>
    </w:p>
    <w:p>
      <w:pPr>
        <w:adjustRightInd w:val="0"/>
        <w:snapToGrid w:val="0"/>
        <w:spacing w:line="360" w:lineRule="auto"/>
        <w:rPr>
          <w:rFonts w:ascii="宋体" w:hAnsi="宋体"/>
          <w:b/>
          <w:sz w:val="48"/>
        </w:rPr>
      </w:pPr>
      <w:r>
        <w:rPr>
          <w:rFonts w:ascii="宋体" w:hAnsi="宋体"/>
          <w:b/>
        </w:rPr>
        <w:br w:type="page"/>
      </w:r>
    </w:p>
    <w:p>
      <w:pPr>
        <w:tabs>
          <w:tab w:val="left" w:pos="720"/>
        </w:tabs>
        <w:spacing w:line="360" w:lineRule="auto"/>
        <w:jc w:val="center"/>
        <w:rPr>
          <w:rFonts w:hint="eastAsia" w:ascii="宋体" w:hAnsi="宋体"/>
          <w:b/>
          <w:sz w:val="48"/>
          <w:szCs w:val="48"/>
        </w:rPr>
      </w:pPr>
    </w:p>
    <w:p>
      <w:pPr>
        <w:tabs>
          <w:tab w:val="left" w:pos="720"/>
        </w:tabs>
        <w:spacing w:line="360" w:lineRule="auto"/>
        <w:jc w:val="center"/>
        <w:rPr>
          <w:rFonts w:ascii="宋体" w:hAnsi="宋体"/>
          <w:b/>
          <w:sz w:val="72"/>
          <w:szCs w:val="72"/>
        </w:rPr>
      </w:pPr>
      <w:r>
        <w:rPr>
          <w:rFonts w:hint="eastAsia" w:ascii="宋体" w:hAnsi="宋体"/>
          <w:b/>
          <w:sz w:val="72"/>
          <w:szCs w:val="72"/>
        </w:rPr>
        <w:t>广东省女子监狱</w:t>
      </w:r>
    </w:p>
    <w:p>
      <w:pPr>
        <w:tabs>
          <w:tab w:val="left" w:pos="720"/>
        </w:tabs>
        <w:spacing w:line="360" w:lineRule="auto"/>
        <w:jc w:val="center"/>
        <w:rPr>
          <w:rFonts w:ascii="宋体" w:hAnsi="宋体"/>
          <w:b/>
          <w:sz w:val="56"/>
          <w:szCs w:val="56"/>
        </w:rPr>
      </w:pPr>
      <w:r>
        <w:rPr>
          <w:rFonts w:hint="eastAsia" w:ascii="宋体" w:hAnsi="宋体"/>
          <w:b/>
          <w:sz w:val="56"/>
          <w:szCs w:val="56"/>
          <w:lang w:eastAsia="zh-CN"/>
        </w:rPr>
        <w:t>2023年工会会员端午慰问品采购项目</w:t>
      </w:r>
    </w:p>
    <w:p>
      <w:pPr>
        <w:tabs>
          <w:tab w:val="left" w:pos="720"/>
        </w:tabs>
        <w:spacing w:line="360" w:lineRule="auto"/>
        <w:jc w:val="center"/>
        <w:rPr>
          <w:rFonts w:ascii="宋体" w:hAnsi="宋体"/>
          <w:b/>
          <w:sz w:val="52"/>
          <w:szCs w:val="52"/>
        </w:rPr>
      </w:pPr>
    </w:p>
    <w:p>
      <w:pPr>
        <w:tabs>
          <w:tab w:val="left" w:pos="720"/>
        </w:tabs>
        <w:spacing w:line="360" w:lineRule="auto"/>
        <w:jc w:val="center"/>
        <w:rPr>
          <w:rFonts w:ascii="宋体" w:hAnsi="宋体"/>
          <w:b/>
          <w:sz w:val="52"/>
          <w:szCs w:val="52"/>
        </w:rPr>
      </w:pPr>
      <w:r>
        <w:rPr>
          <w:rFonts w:hint="eastAsia" w:ascii="宋体" w:hAnsi="宋体"/>
          <w:b/>
          <w:sz w:val="52"/>
          <w:szCs w:val="52"/>
        </w:rPr>
        <w:t xml:space="preserve">合 </w:t>
      </w:r>
    </w:p>
    <w:p>
      <w:pPr>
        <w:tabs>
          <w:tab w:val="left" w:pos="720"/>
        </w:tabs>
        <w:spacing w:line="360" w:lineRule="auto"/>
        <w:jc w:val="center"/>
        <w:rPr>
          <w:rFonts w:ascii="宋体" w:hAnsi="宋体"/>
          <w:b/>
          <w:sz w:val="52"/>
          <w:szCs w:val="52"/>
        </w:rPr>
      </w:pPr>
    </w:p>
    <w:p>
      <w:pPr>
        <w:tabs>
          <w:tab w:val="left" w:pos="720"/>
        </w:tabs>
        <w:spacing w:line="360" w:lineRule="auto"/>
        <w:jc w:val="center"/>
        <w:rPr>
          <w:rFonts w:ascii="宋体" w:hAnsi="宋体"/>
          <w:b/>
          <w:sz w:val="52"/>
          <w:szCs w:val="52"/>
        </w:rPr>
      </w:pPr>
      <w:r>
        <w:rPr>
          <w:rFonts w:hint="eastAsia" w:ascii="宋体" w:hAnsi="宋体"/>
          <w:b/>
          <w:sz w:val="52"/>
          <w:szCs w:val="52"/>
        </w:rPr>
        <w:t xml:space="preserve">同 </w:t>
      </w:r>
    </w:p>
    <w:p>
      <w:pPr>
        <w:tabs>
          <w:tab w:val="left" w:pos="720"/>
        </w:tabs>
        <w:spacing w:line="360" w:lineRule="auto"/>
        <w:jc w:val="center"/>
        <w:rPr>
          <w:rFonts w:ascii="宋体" w:hAnsi="宋体"/>
          <w:b/>
          <w:sz w:val="52"/>
          <w:szCs w:val="52"/>
        </w:rPr>
      </w:pPr>
    </w:p>
    <w:p>
      <w:pPr>
        <w:tabs>
          <w:tab w:val="left" w:pos="720"/>
        </w:tabs>
        <w:spacing w:line="360" w:lineRule="auto"/>
        <w:jc w:val="center"/>
        <w:rPr>
          <w:rFonts w:ascii="宋体" w:hAnsi="宋体"/>
          <w:b/>
          <w:sz w:val="52"/>
          <w:szCs w:val="52"/>
        </w:rPr>
      </w:pPr>
      <w:r>
        <w:rPr>
          <w:rFonts w:hint="eastAsia" w:ascii="宋体" w:hAnsi="宋体"/>
          <w:b/>
          <w:sz w:val="52"/>
          <w:szCs w:val="52"/>
        </w:rPr>
        <w:t>书</w:t>
      </w:r>
    </w:p>
    <w:p>
      <w:pPr>
        <w:tabs>
          <w:tab w:val="left" w:pos="720"/>
        </w:tabs>
        <w:spacing w:line="360" w:lineRule="auto"/>
        <w:rPr>
          <w:rFonts w:ascii="宋体" w:hAnsi="宋体"/>
          <w:b/>
          <w:szCs w:val="21"/>
        </w:rPr>
      </w:pPr>
    </w:p>
    <w:p>
      <w:pPr>
        <w:tabs>
          <w:tab w:val="left" w:pos="720"/>
        </w:tabs>
        <w:spacing w:line="360" w:lineRule="auto"/>
        <w:rPr>
          <w:rFonts w:ascii="宋体" w:hAnsi="宋体"/>
          <w:b/>
          <w:szCs w:val="21"/>
        </w:rPr>
      </w:pPr>
    </w:p>
    <w:p>
      <w:pPr>
        <w:tabs>
          <w:tab w:val="left" w:pos="720"/>
        </w:tabs>
        <w:spacing w:line="360" w:lineRule="auto"/>
        <w:rPr>
          <w:rFonts w:ascii="宋体" w:hAnsi="宋体"/>
          <w:b/>
          <w:sz w:val="24"/>
          <w:szCs w:val="24"/>
        </w:rPr>
      </w:pPr>
    </w:p>
    <w:p>
      <w:pPr>
        <w:adjustRightInd w:val="0"/>
        <w:snapToGrid w:val="0"/>
        <w:spacing w:line="360" w:lineRule="auto"/>
        <w:rPr>
          <w:rFonts w:hint="eastAsia" w:ascii="宋体" w:hAnsi="宋体" w:eastAsia="宋体"/>
          <w:b/>
          <w:sz w:val="24"/>
          <w:szCs w:val="24"/>
          <w:u w:val="single"/>
          <w:lang w:eastAsia="zh-CN"/>
        </w:rPr>
      </w:pPr>
      <w:r>
        <w:rPr>
          <w:rFonts w:hint="eastAsia" w:ascii="宋体" w:hAnsi="宋体"/>
          <w:b/>
          <w:sz w:val="24"/>
          <w:szCs w:val="24"/>
        </w:rPr>
        <w:t>项目名称：</w:t>
      </w:r>
      <w:r>
        <w:rPr>
          <w:rFonts w:hint="eastAsia" w:ascii="宋体" w:hAnsi="宋体"/>
          <w:b/>
          <w:sz w:val="24"/>
          <w:szCs w:val="24"/>
          <w:u w:val="single"/>
          <w:lang w:eastAsia="zh-CN"/>
        </w:rPr>
        <w:t>广东省女子监狱2023年工会会员端午慰问品采购项目</w:t>
      </w:r>
    </w:p>
    <w:p>
      <w:pPr>
        <w:adjustRightInd w:val="0"/>
        <w:snapToGrid w:val="0"/>
        <w:spacing w:line="360" w:lineRule="auto"/>
        <w:rPr>
          <w:rFonts w:ascii="宋体" w:hAnsi="宋体"/>
          <w:b/>
          <w:bCs/>
          <w:position w:val="6"/>
          <w:sz w:val="24"/>
          <w:szCs w:val="24"/>
          <w:u w:val="thick"/>
        </w:rPr>
      </w:pPr>
      <w:r>
        <w:rPr>
          <w:rFonts w:hint="eastAsia" w:ascii="宋体" w:hAnsi="宋体"/>
          <w:b/>
          <w:sz w:val="24"/>
          <w:szCs w:val="24"/>
        </w:rPr>
        <w:t>合同编号：</w:t>
      </w:r>
      <w:r>
        <w:rPr>
          <w:rFonts w:ascii="宋体" w:hAnsi="宋体"/>
          <w:b/>
          <w:bCs/>
          <w:position w:val="6"/>
          <w:sz w:val="24"/>
          <w:szCs w:val="24"/>
          <w:u w:val="thick"/>
        </w:rPr>
        <w:t xml:space="preserve">             </w:t>
      </w:r>
      <w:r>
        <w:rPr>
          <w:rFonts w:hint="eastAsia" w:ascii="宋体" w:hAnsi="宋体"/>
          <w:b/>
          <w:bCs/>
          <w:position w:val="6"/>
          <w:sz w:val="24"/>
          <w:szCs w:val="24"/>
          <w:u w:val="thick"/>
        </w:rPr>
        <w:t xml:space="preserve">     </w:t>
      </w:r>
      <w:r>
        <w:rPr>
          <w:rFonts w:ascii="宋体" w:hAnsi="宋体"/>
          <w:b/>
          <w:bCs/>
          <w:position w:val="6"/>
          <w:sz w:val="24"/>
          <w:szCs w:val="24"/>
          <w:u w:val="thick"/>
        </w:rPr>
        <w:t xml:space="preserve">      </w:t>
      </w:r>
    </w:p>
    <w:p>
      <w:pPr>
        <w:adjustRightInd w:val="0"/>
        <w:snapToGrid w:val="0"/>
        <w:spacing w:line="360" w:lineRule="auto"/>
        <w:rPr>
          <w:rFonts w:ascii="宋体" w:hAnsi="宋体"/>
          <w:b/>
          <w:sz w:val="24"/>
          <w:szCs w:val="24"/>
        </w:rPr>
      </w:pPr>
      <w:r>
        <w:rPr>
          <w:rFonts w:hint="eastAsia" w:ascii="宋体" w:hAnsi="宋体"/>
          <w:b/>
          <w:sz w:val="24"/>
          <w:szCs w:val="24"/>
        </w:rPr>
        <w:t>签约地点：</w:t>
      </w:r>
      <w:r>
        <w:rPr>
          <w:rFonts w:hint="eastAsia" w:ascii="宋体" w:hAnsi="宋体"/>
          <w:b/>
          <w:sz w:val="24"/>
          <w:szCs w:val="24"/>
          <w:u w:val="single"/>
        </w:rPr>
        <w:t>广东省女子监狱</w:t>
      </w:r>
    </w:p>
    <w:p>
      <w:pPr>
        <w:adjustRightInd w:val="0"/>
        <w:snapToGrid w:val="0"/>
        <w:spacing w:line="360" w:lineRule="auto"/>
        <w:rPr>
          <w:rFonts w:ascii="宋体" w:hAnsi="宋体"/>
          <w:b/>
          <w:sz w:val="24"/>
          <w:szCs w:val="24"/>
        </w:rPr>
      </w:pPr>
      <w:r>
        <w:rPr>
          <w:rFonts w:hint="eastAsia" w:ascii="宋体" w:hAnsi="宋体"/>
          <w:b/>
          <w:sz w:val="24"/>
          <w:szCs w:val="24"/>
        </w:rPr>
        <w:t>签订日期：二○     年    月     日</w:t>
      </w:r>
    </w:p>
    <w:p>
      <w:pPr>
        <w:spacing w:line="360" w:lineRule="auto"/>
        <w:rPr>
          <w:rFonts w:ascii="宋体" w:hAnsi="宋体"/>
          <w:b/>
          <w:szCs w:val="21"/>
        </w:rPr>
      </w:pPr>
    </w:p>
    <w:p>
      <w:pPr>
        <w:jc w:val="center"/>
        <w:rPr>
          <w:rFonts w:hint="eastAsia" w:ascii="宋体" w:hAnsi="宋体" w:eastAsia="宋体" w:cs="宋体"/>
          <w:b/>
          <w:sz w:val="21"/>
          <w:szCs w:val="21"/>
        </w:rPr>
      </w:pPr>
      <w:r>
        <w:rPr>
          <w:rFonts w:ascii="宋体" w:hAnsi="宋体"/>
          <w:b/>
          <w:szCs w:val="21"/>
        </w:rPr>
        <w:br w:type="page"/>
      </w:r>
      <w:r>
        <w:rPr>
          <w:rFonts w:hint="eastAsia" w:ascii="宋体" w:hAnsi="宋体" w:eastAsia="宋体" w:cs="宋体"/>
          <w:b/>
          <w:sz w:val="28"/>
          <w:szCs w:val="28"/>
        </w:rPr>
        <w:t>合   同 （样板）</w:t>
      </w:r>
    </w:p>
    <w:p>
      <w:pPr>
        <w:rPr>
          <w:rFonts w:hint="eastAsia" w:ascii="宋体" w:hAnsi="宋体" w:eastAsia="宋体" w:cs="宋体"/>
          <w:sz w:val="21"/>
          <w:szCs w:val="21"/>
        </w:rPr>
      </w:pPr>
    </w:p>
    <w:p>
      <w:pPr>
        <w:keepNext w:val="0"/>
        <w:keepLines w:val="0"/>
        <w:pageBreakBefore w:val="0"/>
        <w:widowControl/>
        <w:tabs>
          <w:tab w:val="center" w:pos="4156"/>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甲方：广东省女子监狱工会委员会</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乙方：</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根据《中华人民共和国</w:t>
      </w:r>
      <w:r>
        <w:rPr>
          <w:rFonts w:hint="eastAsia" w:ascii="宋体" w:hAnsi="宋体" w:eastAsia="宋体" w:cs="宋体"/>
          <w:sz w:val="21"/>
          <w:szCs w:val="21"/>
          <w:lang w:eastAsia="zh-CN"/>
        </w:rPr>
        <w:t>民法典</w:t>
      </w:r>
      <w:r>
        <w:rPr>
          <w:rFonts w:hint="eastAsia" w:ascii="宋体" w:hAnsi="宋体" w:eastAsia="宋体" w:cs="宋体"/>
          <w:sz w:val="21"/>
          <w:szCs w:val="21"/>
        </w:rPr>
        <w:t>》及广东省女子监狱</w:t>
      </w:r>
      <w:r>
        <w:rPr>
          <w:rFonts w:hint="eastAsia" w:ascii="宋体" w:hAnsi="宋体" w:eastAsia="宋体" w:cs="宋体"/>
          <w:sz w:val="21"/>
          <w:szCs w:val="21"/>
          <w:lang w:eastAsia="zh-CN"/>
        </w:rPr>
        <w:t>工会</w:t>
      </w:r>
      <w:r>
        <w:rPr>
          <w:rFonts w:hint="eastAsia" w:ascii="宋体" w:hAnsi="宋体" w:eastAsia="宋体" w:cs="宋体"/>
          <w:sz w:val="21"/>
          <w:szCs w:val="21"/>
        </w:rPr>
        <w:t>会员</w:t>
      </w:r>
      <w:r>
        <w:rPr>
          <w:rFonts w:hint="eastAsia" w:ascii="宋体" w:hAnsi="宋体" w:eastAsia="宋体" w:cs="宋体"/>
          <w:sz w:val="21"/>
          <w:szCs w:val="21"/>
          <w:lang w:val="en-US" w:eastAsia="zh-CN"/>
        </w:rPr>
        <w:t>2023年端午</w:t>
      </w:r>
      <w:r>
        <w:rPr>
          <w:rFonts w:hint="eastAsia" w:ascii="宋体" w:hAnsi="宋体" w:eastAsia="宋体" w:cs="宋体"/>
          <w:sz w:val="21"/>
          <w:szCs w:val="21"/>
        </w:rPr>
        <w:t>少量慰问品采购项目的</w:t>
      </w:r>
      <w:r>
        <w:rPr>
          <w:rFonts w:hint="eastAsia" w:ascii="宋体" w:hAnsi="宋体" w:eastAsia="宋体" w:cs="宋体"/>
          <w:sz w:val="21"/>
          <w:szCs w:val="21"/>
          <w:lang w:eastAsia="zh-CN"/>
        </w:rPr>
        <w:t>成交</w:t>
      </w:r>
      <w:r>
        <w:rPr>
          <w:rFonts w:hint="eastAsia" w:ascii="宋体" w:hAnsi="宋体" w:eastAsia="宋体" w:cs="宋体"/>
          <w:sz w:val="21"/>
          <w:szCs w:val="21"/>
        </w:rPr>
        <w:t>结果，甲乙双方经协商确定，乙方向甲方供应货物一批，为明确双方责任和权利，特签订本合同，共同遵守。具体条款如下：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1"/>
          <w:szCs w:val="21"/>
        </w:rPr>
      </w:pPr>
      <w:r>
        <w:rPr>
          <w:rFonts w:hint="eastAsia" w:ascii="宋体" w:hAnsi="宋体" w:cs="宋体"/>
          <w:b/>
          <w:bCs/>
          <w:sz w:val="21"/>
          <w:szCs w:val="21"/>
          <w:lang w:val="en-US" w:eastAsia="zh-CN"/>
        </w:rPr>
        <w:t>一、</w:t>
      </w:r>
      <w:r>
        <w:rPr>
          <w:rFonts w:hint="eastAsia" w:ascii="宋体" w:hAnsi="宋体" w:eastAsia="宋体" w:cs="宋体"/>
          <w:b/>
          <w:bCs/>
          <w:sz w:val="21"/>
          <w:szCs w:val="21"/>
        </w:rPr>
        <w:t>货物品名、规格、单价、数量按下表执行：</w:t>
      </w:r>
      <w:r>
        <w:rPr>
          <w:rFonts w:hint="eastAsia" w:ascii="宋体" w:hAnsi="宋体" w:eastAsia="宋体" w:cs="宋体"/>
          <w:b/>
          <w:bCs/>
          <w:sz w:val="21"/>
          <w:szCs w:val="21"/>
          <w:lang w:eastAsia="zh-CN"/>
        </w:rPr>
        <w:t>　</w:t>
      </w:r>
      <w:r>
        <w:rPr>
          <w:rFonts w:hint="eastAsia" w:ascii="宋体" w:hAnsi="宋体" w:eastAsia="宋体" w:cs="宋体"/>
          <w:b w:val="0"/>
          <w:bCs w:val="0"/>
          <w:sz w:val="21"/>
          <w:szCs w:val="21"/>
          <w:lang w:eastAsia="zh-CN"/>
        </w:rPr>
        <w:t>　</w:t>
      </w:r>
    </w:p>
    <w:tbl>
      <w:tblPr>
        <w:tblStyle w:val="2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2436"/>
        <w:gridCol w:w="1903"/>
        <w:gridCol w:w="2067"/>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eastAsia="zh-CN"/>
              </w:rPr>
              <w:t>序号</w:t>
            </w:r>
          </w:p>
        </w:tc>
        <w:tc>
          <w:tcPr>
            <w:tcW w:w="131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eastAsia="zh-CN"/>
              </w:rPr>
              <w:t>品</w:t>
            </w:r>
            <w:r>
              <w:rPr>
                <w:rFonts w:hint="eastAsia" w:ascii="宋体" w:hAnsi="宋体" w:eastAsia="宋体" w:cs="宋体"/>
                <w:b w:val="0"/>
                <w:bCs/>
                <w:sz w:val="21"/>
                <w:szCs w:val="21"/>
              </w:rPr>
              <w:t>名</w:t>
            </w:r>
            <w:r>
              <w:rPr>
                <w:rFonts w:hint="eastAsia" w:ascii="宋体" w:hAnsi="宋体" w:eastAsia="宋体" w:cs="宋体"/>
                <w:b w:val="0"/>
                <w:bCs/>
                <w:sz w:val="21"/>
                <w:szCs w:val="21"/>
                <w:lang w:eastAsia="zh-CN"/>
              </w:rPr>
              <w:t>及条形码</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规格</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eastAsia="zh-CN"/>
              </w:rPr>
              <w:t>单价</w:t>
            </w:r>
            <w:r>
              <w:rPr>
                <w:rFonts w:hint="eastAsia" w:ascii="宋体" w:hAnsi="宋体" w:eastAsia="宋体" w:cs="宋体"/>
                <w:b w:val="0"/>
                <w:bCs/>
                <w:sz w:val="21"/>
                <w:szCs w:val="21"/>
              </w:rPr>
              <w:t>最高限价</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sz w:val="21"/>
                <w:szCs w:val="21"/>
                <w:lang w:eastAsia="zh-CN"/>
              </w:rPr>
            </w:pPr>
            <w:r>
              <w:rPr>
                <w:rFonts w:hint="eastAsia"/>
              </w:rPr>
              <w:t>统一下浮率（％）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p>
        </w:tc>
        <w:tc>
          <w:tcPr>
            <w:tcW w:w="13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鲁花5S压榨一级花生油5升6916168616554</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5L</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164.24元/桶</w:t>
            </w:r>
          </w:p>
        </w:tc>
        <w:tc>
          <w:tcPr>
            <w:tcW w:w="1113" w:type="pct"/>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w:t>
            </w:r>
          </w:p>
        </w:tc>
        <w:tc>
          <w:tcPr>
            <w:tcW w:w="131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鲁花压榨葵花仁油6941871150002</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5L</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p>
          <w:p>
            <w:pPr>
              <w:ind w:firstLine="210" w:firstLineChars="100"/>
              <w:jc w:val="center"/>
              <w:rPr>
                <w:rFonts w:hint="eastAsia" w:ascii="宋体" w:hAnsi="宋体" w:eastAsia="宋体" w:cs="宋体"/>
                <w:kern w:val="2"/>
                <w:sz w:val="21"/>
                <w:szCs w:val="21"/>
                <w:lang w:val="en-US" w:eastAsia="zh-CN" w:bidi="ar-SA"/>
              </w:rPr>
            </w:pPr>
            <w:r>
              <w:rPr>
                <w:rFonts w:hint="eastAsia" w:ascii="宋体" w:hAnsi="宋体" w:eastAsia="宋体" w:cs="宋体"/>
                <w:b w:val="0"/>
                <w:bCs/>
                <w:sz w:val="21"/>
                <w:szCs w:val="21"/>
                <w:lang w:val="en-US" w:eastAsia="zh-CN"/>
              </w:rPr>
              <w:t>128.48</w:t>
            </w:r>
            <w:r>
              <w:rPr>
                <w:rFonts w:hint="eastAsia" w:ascii="宋体" w:hAnsi="宋体" w:eastAsia="宋体" w:cs="宋体"/>
                <w:sz w:val="21"/>
                <w:szCs w:val="21"/>
                <w:lang w:val="en-US" w:eastAsia="zh-CN"/>
              </w:rPr>
              <w:t>元/桶</w:t>
            </w:r>
          </w:p>
        </w:tc>
        <w:tc>
          <w:tcPr>
            <w:tcW w:w="1113" w:type="pct"/>
            <w:vMerge w:val="continue"/>
            <w:tcBorders>
              <w:left w:val="single" w:color="auto" w:sz="4" w:space="0"/>
              <w:right w:val="single" w:color="auto" w:sz="4" w:space="0"/>
            </w:tcBorders>
            <w:noWrap w:val="0"/>
            <w:vAlign w:val="center"/>
          </w:tcPr>
          <w:p>
            <w:pPr>
              <w:ind w:firstLine="210" w:firstLineChars="100"/>
              <w:jc w:val="center"/>
              <w:rPr>
                <w:rFonts w:hint="eastAsia" w:ascii="宋体" w:hAnsi="宋体" w:eastAsia="宋体" w:cs="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w:t>
            </w:r>
          </w:p>
        </w:tc>
        <w:tc>
          <w:tcPr>
            <w:tcW w:w="131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b w:val="0"/>
                <w:bCs/>
                <w:sz w:val="21"/>
                <w:szCs w:val="21"/>
                <w:lang w:val="en-US" w:eastAsia="zh-CN"/>
              </w:rPr>
              <w:t>太粮靓虾王香软米6927096510760</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5kg</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79.92元/袋</w:t>
            </w:r>
          </w:p>
        </w:tc>
        <w:tc>
          <w:tcPr>
            <w:tcW w:w="1113" w:type="pct"/>
            <w:vMerge w:val="continue"/>
            <w:tcBorders>
              <w:left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c>
          <w:tcPr>
            <w:tcW w:w="131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福临门自然香五常大米6944910356212</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5kg</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139.7元/袋</w:t>
            </w:r>
          </w:p>
        </w:tc>
        <w:tc>
          <w:tcPr>
            <w:tcW w:w="1113" w:type="pct"/>
            <w:vMerge w:val="continue"/>
            <w:tcBorders>
              <w:left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4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w:t>
            </w:r>
          </w:p>
        </w:tc>
        <w:tc>
          <w:tcPr>
            <w:tcW w:w="13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蒙牛特仑苏有机纯牛奶利乐梦幻盖6923644295844</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b w:val="0"/>
                <w:bCs/>
                <w:sz w:val="21"/>
                <w:szCs w:val="21"/>
                <w:lang w:val="en-US" w:eastAsia="zh-CN"/>
              </w:rPr>
              <w:t>250ml*10</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74.2元/箱</w:t>
            </w:r>
          </w:p>
        </w:tc>
        <w:tc>
          <w:tcPr>
            <w:tcW w:w="1113" w:type="pct"/>
            <w:vMerge w:val="continue"/>
            <w:tcBorders>
              <w:left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4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w:t>
            </w:r>
          </w:p>
        </w:tc>
        <w:tc>
          <w:tcPr>
            <w:tcW w:w="131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伊利金典有机奶6907992508344</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250ml*12</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61.07元/箱</w:t>
            </w:r>
          </w:p>
        </w:tc>
        <w:tc>
          <w:tcPr>
            <w:tcW w:w="1113" w:type="pct"/>
            <w:vMerge w:val="continue"/>
            <w:tcBorders>
              <w:left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4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w:t>
            </w:r>
          </w:p>
        </w:tc>
        <w:tc>
          <w:tcPr>
            <w:tcW w:w="131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星巴克星冰乐摩卡味咖啡饮料6970870270084</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281ml</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17.12元/瓶</w:t>
            </w:r>
          </w:p>
        </w:tc>
        <w:tc>
          <w:tcPr>
            <w:tcW w:w="1113" w:type="pct"/>
            <w:vMerge w:val="continue"/>
            <w:tcBorders>
              <w:left w:val="single" w:color="auto" w:sz="4" w:space="0"/>
              <w:right w:val="single" w:color="auto" w:sz="4" w:space="0"/>
            </w:tcBorders>
            <w:noWrap w:val="0"/>
            <w:vAlign w:val="center"/>
          </w:tcPr>
          <w:p>
            <w:pPr>
              <w:ind w:firstLine="420" w:firstLineChars="200"/>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4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8</w:t>
            </w:r>
          </w:p>
        </w:tc>
        <w:tc>
          <w:tcPr>
            <w:tcW w:w="131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潘婷丝质顺滑去屑洗发露6903148093603</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750ml</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60.42元/瓶</w:t>
            </w:r>
          </w:p>
        </w:tc>
        <w:tc>
          <w:tcPr>
            <w:tcW w:w="1113" w:type="pct"/>
            <w:vMerge w:val="continue"/>
            <w:tcBorders>
              <w:left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4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9</w:t>
            </w:r>
          </w:p>
        </w:tc>
        <w:tc>
          <w:tcPr>
            <w:tcW w:w="131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艾诗安舍艾诗芬香花洒浴露(魅力)6921340941256</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750g</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49.54元/瓶</w:t>
            </w:r>
          </w:p>
          <w:p>
            <w:pPr>
              <w:jc w:val="center"/>
              <w:rPr>
                <w:rFonts w:hint="eastAsia" w:ascii="宋体" w:hAnsi="宋体" w:eastAsia="宋体" w:cs="宋体"/>
                <w:kern w:val="2"/>
                <w:sz w:val="21"/>
                <w:szCs w:val="21"/>
                <w:lang w:val="en-US" w:eastAsia="zh-CN" w:bidi="ar-SA"/>
              </w:rPr>
            </w:pPr>
          </w:p>
        </w:tc>
        <w:tc>
          <w:tcPr>
            <w:tcW w:w="1113" w:type="pct"/>
            <w:vMerge w:val="continue"/>
            <w:tcBorders>
              <w:left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10</w:t>
            </w:r>
          </w:p>
        </w:tc>
        <w:tc>
          <w:tcPr>
            <w:tcW w:w="13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力士恒久嫩肤娇肤沐浴露'6902088911136</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1000克</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45.87元/瓶</w:t>
            </w:r>
          </w:p>
        </w:tc>
        <w:tc>
          <w:tcPr>
            <w:tcW w:w="1113" w:type="pct"/>
            <w:vMerge w:val="continue"/>
            <w:tcBorders>
              <w:left w:val="single" w:color="auto" w:sz="4" w:space="0"/>
              <w:right w:val="single" w:color="auto" w:sz="4" w:space="0"/>
            </w:tcBorders>
            <w:noWrap w:val="0"/>
            <w:vAlign w:val="center"/>
          </w:tcPr>
          <w:p>
            <w:pPr>
              <w:ind w:firstLine="420" w:firstLineChars="200"/>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w:t>
            </w:r>
          </w:p>
        </w:tc>
        <w:tc>
          <w:tcPr>
            <w:tcW w:w="131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维达蓝色经典6901236373996</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200g*10</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32.9元/提</w:t>
            </w:r>
          </w:p>
        </w:tc>
        <w:tc>
          <w:tcPr>
            <w:tcW w:w="1113" w:type="pct"/>
            <w:vMerge w:val="continue"/>
            <w:tcBorders>
              <w:left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4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w:t>
            </w:r>
          </w:p>
        </w:tc>
        <w:tc>
          <w:tcPr>
            <w:tcW w:w="131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洁柔face天然无香单包软抽6914068020655</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40抽</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2.36元/包</w:t>
            </w:r>
          </w:p>
          <w:p>
            <w:pPr>
              <w:jc w:val="center"/>
              <w:rPr>
                <w:rFonts w:hint="eastAsia" w:ascii="宋体" w:hAnsi="宋体" w:eastAsia="宋体" w:cs="宋体"/>
                <w:kern w:val="2"/>
                <w:sz w:val="21"/>
                <w:szCs w:val="21"/>
                <w:lang w:val="en-US" w:eastAsia="zh-CN" w:bidi="ar-SA"/>
              </w:rPr>
            </w:pPr>
          </w:p>
        </w:tc>
        <w:tc>
          <w:tcPr>
            <w:tcW w:w="1113" w:type="pct"/>
            <w:vMerge w:val="continue"/>
            <w:tcBorders>
              <w:left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4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13</w:t>
            </w:r>
          </w:p>
        </w:tc>
        <w:tc>
          <w:tcPr>
            <w:tcW w:w="131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蓝月亮自然香亮白増艳洗衣液6902022137310</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3kg</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54.44元/罐</w:t>
            </w:r>
          </w:p>
          <w:p>
            <w:pPr>
              <w:jc w:val="center"/>
              <w:rPr>
                <w:rFonts w:hint="eastAsia" w:ascii="宋体" w:hAnsi="宋体" w:eastAsia="宋体" w:cs="宋体"/>
                <w:kern w:val="2"/>
                <w:sz w:val="21"/>
                <w:szCs w:val="21"/>
                <w:lang w:val="en-US" w:eastAsia="zh-CN" w:bidi="ar-SA"/>
              </w:rPr>
            </w:pPr>
          </w:p>
        </w:tc>
        <w:tc>
          <w:tcPr>
            <w:tcW w:w="1113" w:type="pct"/>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r>
    </w:tbl>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w:t>
      </w:r>
      <w:r>
        <w:rPr>
          <w:rFonts w:hint="eastAsia" w:ascii="宋体" w:hAnsi="宋体" w:eastAsia="宋体" w:cs="宋体"/>
          <w:b/>
          <w:bCs/>
          <w:sz w:val="21"/>
          <w:szCs w:val="21"/>
          <w:lang w:eastAsia="zh-CN"/>
        </w:rPr>
        <w:t>产品质量要求：</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1.货真价实,厂商原装、全新、无瑕的货物；</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交货时，货物的剩余保质期不低于总保质期的</w:t>
      </w:r>
      <w:r>
        <w:rPr>
          <w:rFonts w:hint="eastAsia" w:ascii="宋体" w:hAnsi="宋体" w:eastAsia="宋体" w:cs="宋体"/>
          <w:sz w:val="21"/>
          <w:szCs w:val="21"/>
          <w:lang w:eastAsia="zh-CN"/>
        </w:rPr>
        <w:t>三分之二</w:t>
      </w:r>
      <w:r>
        <w:rPr>
          <w:rFonts w:hint="eastAsia" w:ascii="宋体" w:hAnsi="宋体" w:eastAsia="宋体" w:cs="宋体"/>
          <w:sz w:val="21"/>
          <w:szCs w:val="21"/>
          <w:lang w:val="en-US" w:eastAsia="zh-CN"/>
        </w:rPr>
        <w:t>;</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b/>
          <w:sz w:val="21"/>
          <w:szCs w:val="21"/>
          <w:lang w:eastAsia="zh-CN"/>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w:t>
      </w:r>
      <w:r>
        <w:rPr>
          <w:rFonts w:hint="eastAsia" w:ascii="宋体" w:hAnsi="宋体" w:eastAsia="宋体" w:cs="宋体"/>
          <w:sz w:val="21"/>
          <w:szCs w:val="21"/>
        </w:rPr>
        <w:t>独立包装。</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三、</w:t>
      </w:r>
      <w:r>
        <w:rPr>
          <w:rFonts w:hint="eastAsia" w:ascii="宋体" w:hAnsi="宋体" w:eastAsia="宋体" w:cs="宋体"/>
          <w:b/>
          <w:bCs/>
          <w:sz w:val="21"/>
          <w:szCs w:val="21"/>
        </w:rPr>
        <w:t>供货</w:t>
      </w:r>
      <w:r>
        <w:rPr>
          <w:rFonts w:hint="eastAsia" w:ascii="宋体" w:hAnsi="宋体" w:eastAsia="宋体" w:cs="宋体"/>
          <w:b/>
          <w:bCs/>
          <w:sz w:val="21"/>
          <w:szCs w:val="21"/>
          <w:lang w:eastAsia="zh-CN"/>
        </w:rPr>
        <w:t>要求</w:t>
      </w:r>
      <w:r>
        <w:rPr>
          <w:rFonts w:hint="eastAsia" w:ascii="宋体" w:hAnsi="宋体" w:eastAsia="宋体" w:cs="宋体"/>
          <w:b/>
          <w:bCs/>
          <w:sz w:val="21"/>
          <w:szCs w:val="21"/>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乙方按甲方要求将上述货物送到甲方指定地点，</w:t>
      </w:r>
      <w:r>
        <w:rPr>
          <w:rFonts w:hint="eastAsia" w:ascii="宋体" w:hAnsi="宋体" w:eastAsia="宋体" w:cs="宋体"/>
          <w:sz w:val="21"/>
          <w:szCs w:val="21"/>
          <w:lang w:eastAsia="zh-CN"/>
        </w:rPr>
        <w:t>全部货物</w:t>
      </w:r>
      <w:r>
        <w:rPr>
          <w:rFonts w:hint="eastAsia" w:ascii="宋体" w:hAnsi="宋体" w:eastAsia="宋体" w:cs="宋体"/>
          <w:sz w:val="21"/>
          <w:szCs w:val="21"/>
        </w:rPr>
        <w:t>以快递寄送</w:t>
      </w:r>
      <w:r>
        <w:rPr>
          <w:rFonts w:hint="eastAsia" w:ascii="宋体" w:hAnsi="宋体" w:eastAsia="宋体" w:cs="宋体"/>
          <w:sz w:val="21"/>
          <w:szCs w:val="21"/>
          <w:lang w:eastAsia="zh-CN"/>
        </w:rPr>
        <w:t>的方式送货到家。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2.配送广东省内的</w:t>
      </w:r>
      <w:r>
        <w:rPr>
          <w:rFonts w:hint="eastAsia" w:ascii="宋体" w:hAnsi="宋体" w:eastAsia="宋体" w:cs="宋体"/>
          <w:sz w:val="21"/>
          <w:szCs w:val="21"/>
          <w:lang w:eastAsia="zh-CN"/>
        </w:rPr>
        <w:t>货物</w:t>
      </w:r>
      <w:r>
        <w:rPr>
          <w:rFonts w:hint="eastAsia" w:ascii="宋体" w:hAnsi="宋体" w:eastAsia="宋体" w:cs="宋体"/>
          <w:sz w:val="21"/>
          <w:szCs w:val="21"/>
          <w:lang w:val="en-US" w:eastAsia="zh-CN"/>
        </w:rPr>
        <w:t>，不收取快递费用；需配送广东省外的，以广东省内免除快递费用最高地区的金额为基准，采取</w:t>
      </w:r>
      <w:r>
        <w:rPr>
          <w:rFonts w:hint="eastAsia" w:ascii="宋体" w:hAnsi="宋体" w:cs="宋体"/>
          <w:sz w:val="21"/>
          <w:szCs w:val="21"/>
          <w:lang w:val="en-US" w:eastAsia="zh-CN"/>
        </w:rPr>
        <w:t>甲方</w:t>
      </w:r>
      <w:r>
        <w:rPr>
          <w:rFonts w:hint="eastAsia" w:ascii="宋体" w:hAnsi="宋体" w:eastAsia="宋体" w:cs="宋体"/>
          <w:sz w:val="21"/>
          <w:szCs w:val="21"/>
          <w:lang w:val="en-US" w:eastAsia="zh-CN"/>
        </w:rPr>
        <w:t>会员补快递费差价的方式寄送。</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3.原则上一个客户只寄送一个指定地点，不分包寄送（根据</w:t>
      </w:r>
      <w:r>
        <w:rPr>
          <w:rFonts w:hint="eastAsia" w:ascii="宋体" w:hAnsi="宋体" w:eastAsia="宋体" w:cs="宋体"/>
          <w:sz w:val="21"/>
          <w:szCs w:val="21"/>
          <w:lang w:eastAsia="zh-CN"/>
        </w:rPr>
        <w:t>快递行业规定须分包寄送的除外）。</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全部货物需在</w:t>
      </w:r>
      <w:r>
        <w:rPr>
          <w:rFonts w:hint="eastAsia" w:ascii="宋体" w:hAnsi="宋体" w:eastAsia="宋体" w:cs="宋体"/>
          <w:sz w:val="21"/>
          <w:szCs w:val="21"/>
          <w:lang w:eastAsia="zh-CN"/>
        </w:rPr>
        <w:t>合同签订后</w:t>
      </w:r>
      <w:r>
        <w:rPr>
          <w:rFonts w:hint="eastAsia" w:ascii="宋体" w:hAnsi="宋体" w:eastAsia="宋体" w:cs="宋体"/>
          <w:sz w:val="21"/>
          <w:szCs w:val="21"/>
          <w:lang w:val="en-US" w:eastAsia="zh-CN"/>
        </w:rPr>
        <w:t>7日</w:t>
      </w:r>
      <w:r>
        <w:rPr>
          <w:rFonts w:hint="eastAsia" w:ascii="宋体" w:hAnsi="宋体" w:eastAsia="宋体" w:cs="宋体"/>
          <w:sz w:val="21"/>
          <w:szCs w:val="21"/>
          <w:lang w:eastAsia="zh-CN"/>
        </w:rPr>
        <w:t>内完成发货</w:t>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四</w:t>
      </w:r>
      <w:r>
        <w:rPr>
          <w:rFonts w:hint="eastAsia" w:ascii="宋体" w:hAnsi="宋体" w:eastAsia="宋体" w:cs="宋体"/>
          <w:b/>
          <w:bCs/>
          <w:sz w:val="21"/>
          <w:szCs w:val="21"/>
        </w:rPr>
        <w:t>、合同总价及支付方式：</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1.合同总价：</w:t>
      </w:r>
      <w:r>
        <w:rPr>
          <w:rFonts w:hint="eastAsia" w:ascii="宋体" w:hAnsi="宋体" w:eastAsia="宋体" w:cs="宋体"/>
          <w:sz w:val="21"/>
          <w:szCs w:val="21"/>
          <w:u w:val="none"/>
          <w:lang w:val="en-US" w:eastAsia="zh-CN"/>
        </w:rPr>
        <w:t>根据货物成交单价和甲方实际收到货物的数量</w:t>
      </w:r>
      <w:r>
        <w:rPr>
          <w:rFonts w:hint="eastAsia" w:ascii="宋体" w:hAnsi="宋体" w:eastAsia="宋体" w:cs="宋体"/>
          <w:color w:val="000000"/>
          <w:sz w:val="21"/>
          <w:szCs w:val="21"/>
          <w:lang w:eastAsia="zh-CN"/>
        </w:rPr>
        <w:t>据实结算</w:t>
      </w:r>
      <w:r>
        <w:rPr>
          <w:rFonts w:hint="eastAsia" w:ascii="宋体" w:hAnsi="宋体" w:eastAsia="宋体" w:cs="宋体"/>
          <w:sz w:val="21"/>
          <w:szCs w:val="21"/>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2.甲方在货物验收</w:t>
      </w:r>
      <w:r>
        <w:rPr>
          <w:rFonts w:hint="eastAsia" w:ascii="宋体" w:hAnsi="宋体" w:eastAsia="宋体" w:cs="宋体"/>
          <w:kern w:val="28"/>
          <w:sz w:val="21"/>
          <w:szCs w:val="21"/>
        </w:rPr>
        <w:t>合格</w:t>
      </w:r>
      <w:r>
        <w:rPr>
          <w:rFonts w:hint="eastAsia" w:ascii="宋体" w:hAnsi="宋体" w:eastAsia="宋体" w:cs="宋体"/>
          <w:sz w:val="21"/>
          <w:szCs w:val="21"/>
        </w:rPr>
        <w:t>且收到乙方开具的符合要求的国家正式发票后，一个月内付清货款。</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五</w:t>
      </w:r>
      <w:r>
        <w:rPr>
          <w:rFonts w:hint="eastAsia" w:ascii="宋体" w:hAnsi="宋体" w:eastAsia="宋体" w:cs="宋体"/>
          <w:b/>
          <w:bCs/>
          <w:sz w:val="21"/>
          <w:szCs w:val="21"/>
        </w:rPr>
        <w:t>、双方的权利和义务：</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1、在合同签订前，乙方需先向甲方交履约保证金人民币伍仟元整（￥5000元）。乙方履行</w:t>
      </w:r>
      <w:r>
        <w:rPr>
          <w:rFonts w:hint="eastAsia" w:ascii="宋体" w:hAnsi="宋体" w:eastAsia="宋体" w:cs="宋体"/>
          <w:sz w:val="21"/>
          <w:szCs w:val="21"/>
          <w:lang w:eastAsia="zh-CN"/>
        </w:rPr>
        <w:t>完</w:t>
      </w:r>
      <w:r>
        <w:rPr>
          <w:rFonts w:hint="eastAsia" w:ascii="宋体" w:hAnsi="宋体" w:eastAsia="宋体" w:cs="宋体"/>
          <w:sz w:val="21"/>
          <w:szCs w:val="21"/>
        </w:rPr>
        <w:t>合同</w:t>
      </w:r>
      <w:r>
        <w:rPr>
          <w:rFonts w:hint="eastAsia" w:ascii="宋体" w:hAnsi="宋体" w:eastAsia="宋体" w:cs="宋体"/>
          <w:sz w:val="21"/>
          <w:szCs w:val="21"/>
          <w:lang w:eastAsia="zh-CN"/>
        </w:rPr>
        <w:t>义务后</w:t>
      </w:r>
      <w:r>
        <w:rPr>
          <w:rFonts w:hint="eastAsia" w:ascii="宋体" w:hAnsi="宋体" w:eastAsia="宋体" w:cs="宋体"/>
          <w:sz w:val="21"/>
          <w:szCs w:val="21"/>
        </w:rPr>
        <w:t>，甲方在收货后一个月内无息退回。</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28"/>
          <w:sz w:val="21"/>
          <w:szCs w:val="21"/>
          <w:lang w:eastAsia="zh-CN"/>
        </w:rPr>
      </w:pPr>
      <w:r>
        <w:rPr>
          <w:rFonts w:hint="eastAsia" w:ascii="宋体" w:hAnsi="宋体" w:eastAsia="宋体" w:cs="宋体"/>
          <w:sz w:val="21"/>
          <w:szCs w:val="21"/>
        </w:rPr>
        <w:t>2、乙方提供给甲方的货物确保为正品，其质量、规格及数量等必须与甲方的</w:t>
      </w:r>
      <w:r>
        <w:rPr>
          <w:rFonts w:hint="eastAsia" w:ascii="宋体" w:hAnsi="宋体" w:eastAsia="宋体" w:cs="宋体"/>
          <w:sz w:val="21"/>
          <w:szCs w:val="21"/>
          <w:lang w:eastAsia="zh-CN"/>
        </w:rPr>
        <w:t>用户</w:t>
      </w:r>
      <w:r>
        <w:rPr>
          <w:rFonts w:hint="eastAsia" w:ascii="宋体" w:hAnsi="宋体" w:eastAsia="宋体" w:cs="宋体"/>
          <w:sz w:val="21"/>
          <w:szCs w:val="21"/>
        </w:rPr>
        <w:t>需求和合同要求相符</w:t>
      </w:r>
      <w:r>
        <w:rPr>
          <w:rFonts w:hint="eastAsia" w:ascii="宋体" w:hAnsi="宋体" w:eastAsia="宋体" w:cs="宋体"/>
          <w:sz w:val="21"/>
          <w:szCs w:val="21"/>
          <w:lang w:eastAsia="zh-CN"/>
        </w:rPr>
        <w:t>，货物不相符的，甲方有权换货、退货，因此产生的费用由乙方承担，可从履行保证金或应付乙方款项中扣减。</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28"/>
          <w:sz w:val="21"/>
          <w:szCs w:val="21"/>
        </w:rPr>
      </w:pPr>
      <w:r>
        <w:rPr>
          <w:rFonts w:hint="eastAsia" w:ascii="宋体" w:hAnsi="宋体" w:eastAsia="宋体" w:cs="宋体"/>
          <w:kern w:val="28"/>
          <w:sz w:val="21"/>
          <w:szCs w:val="21"/>
        </w:rPr>
        <w:t>3、甲方有及时给付货款的义务。</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28"/>
          <w:sz w:val="21"/>
          <w:szCs w:val="21"/>
          <w:lang w:eastAsia="zh-CN"/>
        </w:rPr>
      </w:pPr>
      <w:r>
        <w:rPr>
          <w:rFonts w:hint="eastAsia" w:ascii="宋体" w:hAnsi="宋体" w:eastAsia="宋体" w:cs="宋体"/>
          <w:kern w:val="28"/>
          <w:sz w:val="21"/>
          <w:szCs w:val="21"/>
          <w:lang w:val="en-US" w:eastAsia="zh-CN"/>
        </w:rPr>
        <w:t>4、</w:t>
      </w:r>
      <w:r>
        <w:rPr>
          <w:rFonts w:hint="eastAsia" w:ascii="宋体" w:hAnsi="宋体" w:eastAsia="宋体" w:cs="宋体"/>
          <w:kern w:val="28"/>
          <w:sz w:val="21"/>
          <w:szCs w:val="21"/>
          <w:lang w:eastAsia="zh-CN"/>
        </w:rPr>
        <w:t>对质量有疑义的，甲方有权送相关检测部门进行检测，如检测结果显示不达标的，检测费由乙方支付，当批次全部货物退回（包括已开封的），并有权单方终止合同，合同履约金不予退还，且造成甲方人员不良后果和损失的，由乙方承担赔偿责任。</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六</w:t>
      </w:r>
      <w:r>
        <w:rPr>
          <w:rFonts w:hint="eastAsia" w:ascii="宋体" w:hAnsi="宋体" w:eastAsia="宋体" w:cs="宋体"/>
          <w:b/>
          <w:bCs/>
          <w:sz w:val="21"/>
          <w:szCs w:val="21"/>
        </w:rPr>
        <w:t xml:space="preserve">、违约责任： </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28"/>
          <w:sz w:val="21"/>
          <w:szCs w:val="21"/>
          <w:highlight w:val="none"/>
          <w:lang w:eastAsia="zh-CN"/>
        </w:rPr>
      </w:pPr>
      <w:r>
        <w:rPr>
          <w:rFonts w:hint="eastAsia" w:ascii="宋体" w:hAnsi="宋体" w:eastAsia="宋体" w:cs="宋体"/>
          <w:sz w:val="21"/>
          <w:szCs w:val="21"/>
          <w:highlight w:val="none"/>
        </w:rPr>
        <w:t>1、乙方不按时提供货物或提供的货物</w:t>
      </w:r>
      <w:r>
        <w:rPr>
          <w:rFonts w:hint="eastAsia" w:ascii="宋体" w:hAnsi="宋体" w:eastAsia="宋体" w:cs="宋体"/>
          <w:sz w:val="21"/>
          <w:szCs w:val="21"/>
          <w:highlight w:val="none"/>
          <w:lang w:eastAsia="zh-CN"/>
        </w:rPr>
        <w:t>与合同约定</w:t>
      </w:r>
      <w:r>
        <w:rPr>
          <w:rFonts w:hint="eastAsia" w:ascii="宋体" w:hAnsi="宋体" w:eastAsia="宋体" w:cs="宋体"/>
          <w:sz w:val="21"/>
          <w:szCs w:val="21"/>
          <w:highlight w:val="none"/>
        </w:rPr>
        <w:t>不相符</w:t>
      </w:r>
      <w:r>
        <w:rPr>
          <w:rFonts w:hint="eastAsia" w:ascii="宋体" w:hAnsi="宋体" w:eastAsia="宋体" w:cs="宋体"/>
          <w:kern w:val="28"/>
          <w:sz w:val="21"/>
          <w:szCs w:val="21"/>
          <w:highlight w:val="none"/>
        </w:rPr>
        <w:t>的，甲方有权拒收，且有权扣除履约保证金的50%，不予退还</w:t>
      </w:r>
      <w:r>
        <w:rPr>
          <w:rFonts w:hint="eastAsia" w:ascii="宋体" w:hAnsi="宋体" w:eastAsia="宋体" w:cs="宋体"/>
          <w:kern w:val="28"/>
          <w:sz w:val="21"/>
          <w:szCs w:val="21"/>
          <w:highlight w:val="none"/>
          <w:lang w:eastAsia="zh-CN"/>
        </w:rPr>
        <w:t>，拒收货物产生的运费等费用由乙方承担。</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28"/>
          <w:sz w:val="21"/>
          <w:szCs w:val="21"/>
        </w:rPr>
      </w:pPr>
      <w:r>
        <w:rPr>
          <w:rFonts w:hint="eastAsia" w:ascii="宋体" w:hAnsi="宋体" w:eastAsia="宋体" w:cs="宋体"/>
          <w:kern w:val="28"/>
          <w:sz w:val="21"/>
          <w:szCs w:val="21"/>
        </w:rPr>
        <w:t>2、在甲方给予的宽限期内仍不能提供货物或提供的货物仍不相符的，视为乙方违约，</w:t>
      </w:r>
      <w:r>
        <w:rPr>
          <w:rFonts w:hint="eastAsia" w:ascii="宋体" w:hAnsi="宋体" w:eastAsia="宋体" w:cs="宋体"/>
          <w:kern w:val="28"/>
          <w:sz w:val="21"/>
          <w:szCs w:val="21"/>
          <w:lang w:val="en-US" w:eastAsia="zh-CN"/>
        </w:rPr>
        <w:t>换货、退货产生费用由乙方承担，</w:t>
      </w:r>
      <w:r>
        <w:rPr>
          <w:rFonts w:hint="eastAsia" w:ascii="宋体" w:hAnsi="宋体" w:eastAsia="宋体" w:cs="宋体"/>
          <w:kern w:val="28"/>
          <w:sz w:val="21"/>
          <w:szCs w:val="21"/>
        </w:rPr>
        <w:t>剩余的</w:t>
      </w:r>
      <w:r>
        <w:rPr>
          <w:rFonts w:hint="eastAsia" w:ascii="宋体" w:hAnsi="宋体" w:eastAsia="宋体" w:cs="宋体"/>
          <w:sz w:val="21"/>
          <w:szCs w:val="21"/>
        </w:rPr>
        <w:t>履约保证金甲方有权不予退还，且</w:t>
      </w:r>
      <w:r>
        <w:rPr>
          <w:rFonts w:hint="eastAsia" w:ascii="宋体" w:hAnsi="宋体" w:eastAsia="宋体" w:cs="宋体"/>
          <w:kern w:val="28"/>
          <w:sz w:val="21"/>
          <w:szCs w:val="21"/>
        </w:rPr>
        <w:t>甲方有权</w:t>
      </w:r>
      <w:r>
        <w:rPr>
          <w:rFonts w:hint="eastAsia" w:ascii="宋体" w:hAnsi="宋体" w:eastAsia="宋体" w:cs="宋体"/>
          <w:kern w:val="28"/>
          <w:sz w:val="21"/>
          <w:szCs w:val="21"/>
          <w:lang w:val="en-US" w:eastAsia="zh-CN"/>
        </w:rPr>
        <w:t>通知后终止本合同并</w:t>
      </w:r>
      <w:r>
        <w:rPr>
          <w:rFonts w:hint="eastAsia" w:ascii="宋体" w:hAnsi="宋体" w:eastAsia="宋体" w:cs="宋体"/>
          <w:kern w:val="28"/>
          <w:sz w:val="21"/>
          <w:szCs w:val="21"/>
        </w:rPr>
        <w:t>向第三方采购。</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28"/>
          <w:sz w:val="21"/>
          <w:szCs w:val="21"/>
          <w:lang w:val="en-US" w:eastAsia="zh-CN"/>
        </w:rPr>
      </w:pPr>
      <w:r>
        <w:rPr>
          <w:rFonts w:hint="eastAsia" w:ascii="宋体" w:hAnsi="宋体" w:eastAsia="宋体" w:cs="宋体"/>
          <w:kern w:val="28"/>
          <w:sz w:val="21"/>
          <w:szCs w:val="21"/>
          <w:lang w:val="en-US" w:eastAsia="zh-CN"/>
        </w:rPr>
        <w:t>3、本合同项下损失包括但不限于甲方向第三方购买产品的价差损失，向第三方支付的赔偿或补偿，为争议解决而支付的交通食宿费、鉴定评估费、调查费、诉讼费、律师费、保全担保费、公告费等，以及甲方其他合理支出。</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七</w:t>
      </w:r>
      <w:r>
        <w:rPr>
          <w:rFonts w:hint="eastAsia" w:ascii="宋体" w:hAnsi="宋体" w:eastAsia="宋体" w:cs="宋体"/>
          <w:b/>
          <w:bCs/>
          <w:sz w:val="21"/>
          <w:szCs w:val="21"/>
        </w:rPr>
        <w:t>、未尽事宜或遇特殊情况由双方协商解决，协商不成，通过甲方所在地的</w:t>
      </w:r>
      <w:r>
        <w:rPr>
          <w:rFonts w:hint="eastAsia" w:ascii="宋体" w:hAnsi="宋体" w:eastAsia="宋体" w:cs="宋体"/>
          <w:b/>
          <w:bCs/>
          <w:sz w:val="21"/>
          <w:szCs w:val="21"/>
          <w:lang w:val="en-US" w:eastAsia="zh-CN"/>
        </w:rPr>
        <w:t>的人民法院</w:t>
      </w:r>
      <w:r>
        <w:rPr>
          <w:rFonts w:hint="eastAsia" w:ascii="宋体" w:hAnsi="宋体" w:eastAsia="宋体" w:cs="宋体"/>
          <w:b/>
          <w:bCs/>
          <w:sz w:val="21"/>
          <w:szCs w:val="21"/>
        </w:rPr>
        <w:t>解决。</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八</w:t>
      </w:r>
      <w:r>
        <w:rPr>
          <w:rFonts w:hint="eastAsia" w:ascii="宋体" w:hAnsi="宋体" w:eastAsia="宋体" w:cs="宋体"/>
          <w:b/>
          <w:bCs/>
          <w:sz w:val="21"/>
          <w:szCs w:val="21"/>
        </w:rPr>
        <w:t>、本合同载明的地址系双方送达各类通知、协议等文件以及发生纠纷时相关文件及法律文书的送达地址。如一方地址、电话变更，应在变更当日书面通知对方，否则各类通知、文件、文书发出之日视为送达之日。</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九、</w:t>
      </w:r>
      <w:r>
        <w:rPr>
          <w:rFonts w:hint="eastAsia" w:ascii="宋体" w:hAnsi="宋体" w:eastAsia="宋体" w:cs="宋体"/>
          <w:sz w:val="21"/>
          <w:szCs w:val="21"/>
        </w:rPr>
        <w:t>本合同一式</w:t>
      </w:r>
      <w:r>
        <w:rPr>
          <w:rFonts w:hint="eastAsia" w:ascii="宋体" w:hAnsi="宋体" w:eastAsia="宋体" w:cs="宋体"/>
          <w:sz w:val="21"/>
          <w:szCs w:val="21"/>
          <w:u w:val="single"/>
        </w:rPr>
        <w:t xml:space="preserve"> 肆 </w:t>
      </w:r>
      <w:r>
        <w:rPr>
          <w:rFonts w:hint="eastAsia" w:ascii="宋体" w:hAnsi="宋体" w:eastAsia="宋体" w:cs="宋体"/>
          <w:sz w:val="21"/>
          <w:szCs w:val="21"/>
        </w:rPr>
        <w:t>份，甲方执</w:t>
      </w:r>
      <w:r>
        <w:rPr>
          <w:rFonts w:hint="eastAsia" w:ascii="宋体" w:hAnsi="宋体" w:eastAsia="宋体" w:cs="宋体"/>
          <w:sz w:val="21"/>
          <w:szCs w:val="21"/>
          <w:u w:val="single"/>
        </w:rPr>
        <w:t xml:space="preserve"> 叁 </w:t>
      </w:r>
      <w:r>
        <w:rPr>
          <w:rFonts w:hint="eastAsia" w:ascii="宋体" w:hAnsi="宋体" w:eastAsia="宋体" w:cs="宋体"/>
          <w:sz w:val="21"/>
          <w:szCs w:val="21"/>
        </w:rPr>
        <w:t>份，乙方执</w:t>
      </w:r>
      <w:r>
        <w:rPr>
          <w:rFonts w:hint="eastAsia" w:ascii="宋体" w:hAnsi="宋体" w:eastAsia="宋体" w:cs="宋体"/>
          <w:sz w:val="21"/>
          <w:szCs w:val="21"/>
          <w:u w:val="single"/>
        </w:rPr>
        <w:t xml:space="preserve"> 壹 </w:t>
      </w:r>
      <w:r>
        <w:rPr>
          <w:rFonts w:hint="eastAsia" w:ascii="宋体" w:hAnsi="宋体" w:eastAsia="宋体" w:cs="宋体"/>
          <w:sz w:val="21"/>
          <w:szCs w:val="21"/>
        </w:rPr>
        <w:t>份，均具同等效力，本合同自双方签字盖章之日起生效。</w:t>
      </w:r>
    </w:p>
    <w:p>
      <w:pPr>
        <w:ind w:left="5740" w:hanging="4305" w:hangingChars="2050"/>
        <w:rPr>
          <w:rFonts w:hint="eastAsia" w:ascii="宋体" w:hAnsi="宋体" w:eastAsia="宋体" w:cs="宋体"/>
          <w:sz w:val="21"/>
          <w:szCs w:val="21"/>
        </w:rPr>
      </w:pPr>
      <w:r>
        <w:rPr>
          <w:rFonts w:hint="eastAsia" w:ascii="宋体" w:hAnsi="宋体" w:eastAsia="宋体" w:cs="宋体"/>
          <w:sz w:val="21"/>
          <w:szCs w:val="21"/>
        </w:rPr>
        <w:t>甲方单位名称：                        乙方单位名称：</w:t>
      </w:r>
    </w:p>
    <w:p>
      <w:pPr>
        <w:ind w:left="5740" w:hanging="4305" w:hangingChars="2050"/>
        <w:rPr>
          <w:rFonts w:hint="eastAsia" w:ascii="宋体" w:hAnsi="宋体" w:eastAsia="宋体" w:cs="宋体"/>
          <w:sz w:val="21"/>
          <w:szCs w:val="21"/>
        </w:rPr>
      </w:pPr>
      <w:r>
        <w:rPr>
          <w:rFonts w:hint="eastAsia" w:ascii="宋体" w:hAnsi="宋体" w:eastAsia="宋体" w:cs="宋体"/>
          <w:sz w:val="21"/>
          <w:szCs w:val="21"/>
        </w:rPr>
        <w:t xml:space="preserve">广东省女子监狱工会委员会          </w:t>
      </w:r>
    </w:p>
    <w:p>
      <w:pPr>
        <w:rPr>
          <w:rFonts w:hint="eastAsia" w:ascii="宋体" w:hAnsi="宋体" w:eastAsia="宋体" w:cs="宋体"/>
          <w:sz w:val="21"/>
          <w:szCs w:val="21"/>
        </w:rPr>
      </w:pPr>
      <w:r>
        <w:rPr>
          <w:rFonts w:hint="eastAsia" w:ascii="宋体" w:hAnsi="宋体" w:eastAsia="宋体" w:cs="宋体"/>
          <w:sz w:val="21"/>
          <w:szCs w:val="21"/>
        </w:rPr>
        <w:t>签约代表：                         签约代表：</w:t>
      </w:r>
    </w:p>
    <w:p>
      <w:pPr>
        <w:rPr>
          <w:rFonts w:hint="eastAsia" w:ascii="宋体" w:hAnsi="宋体" w:eastAsia="宋体" w:cs="宋体"/>
          <w:sz w:val="21"/>
          <w:szCs w:val="21"/>
        </w:rPr>
      </w:pPr>
      <w:r>
        <w:rPr>
          <w:rFonts w:hint="eastAsia" w:ascii="宋体" w:hAnsi="宋体" w:eastAsia="宋体" w:cs="宋体"/>
          <w:sz w:val="21"/>
          <w:szCs w:val="21"/>
        </w:rPr>
        <w:t>开户银行：                         开户银行：</w:t>
      </w:r>
    </w:p>
    <w:p>
      <w:pPr>
        <w:rPr>
          <w:rFonts w:hint="eastAsia" w:ascii="宋体" w:hAnsi="宋体" w:eastAsia="宋体" w:cs="宋体"/>
          <w:sz w:val="21"/>
          <w:szCs w:val="21"/>
        </w:rPr>
      </w:pPr>
      <w:r>
        <w:rPr>
          <w:rFonts w:hint="eastAsia" w:ascii="宋体" w:hAnsi="宋体" w:eastAsia="宋体" w:cs="宋体"/>
          <w:sz w:val="21"/>
          <w:szCs w:val="21"/>
        </w:rPr>
        <w:t>中国农业银行广东广州竹料支行</w:t>
      </w:r>
    </w:p>
    <w:p>
      <w:pPr>
        <w:rPr>
          <w:rFonts w:hint="eastAsia" w:ascii="宋体" w:hAnsi="宋体" w:eastAsia="宋体" w:cs="宋体"/>
          <w:sz w:val="21"/>
          <w:szCs w:val="21"/>
        </w:rPr>
      </w:pPr>
      <w:r>
        <w:rPr>
          <w:rFonts w:hint="eastAsia" w:ascii="宋体" w:hAnsi="宋体" w:eastAsia="宋体" w:cs="宋体"/>
          <w:sz w:val="21"/>
          <w:szCs w:val="21"/>
        </w:rPr>
        <w:t>账号：44069101040002929           账号：</w:t>
      </w:r>
    </w:p>
    <w:p>
      <w:pPr>
        <w:rPr>
          <w:rFonts w:hint="eastAsia" w:ascii="宋体" w:hAnsi="宋体" w:eastAsia="宋体" w:cs="宋体"/>
          <w:sz w:val="21"/>
          <w:szCs w:val="21"/>
        </w:rPr>
      </w:pPr>
      <w:r>
        <w:rPr>
          <w:rFonts w:hint="eastAsia" w:ascii="宋体" w:hAnsi="宋体" w:eastAsia="宋体" w:cs="宋体"/>
          <w:sz w:val="21"/>
          <w:szCs w:val="21"/>
        </w:rPr>
        <w:t>联系电话：020－87413592           联系电话：</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地址：                            地址：</w:t>
      </w:r>
    </w:p>
    <w:p>
      <w:pPr>
        <w:rPr>
          <w:rFonts w:hint="eastAsia" w:ascii="宋体" w:hAnsi="宋体" w:eastAsia="宋体" w:cs="宋体"/>
          <w:sz w:val="21"/>
          <w:szCs w:val="21"/>
          <w:lang w:val="en-US" w:eastAsia="zh-CN"/>
        </w:rPr>
      </w:pPr>
      <w:r>
        <w:rPr>
          <w:rFonts w:hint="eastAsia" w:ascii="宋体" w:hAnsi="宋体" w:eastAsia="宋体" w:cs="宋体"/>
          <w:sz w:val="21"/>
          <w:szCs w:val="21"/>
        </w:rPr>
        <w:t xml:space="preserve">年   月   日                  </w:t>
      </w:r>
      <w:r>
        <w:rPr>
          <w:rFonts w:hint="eastAsia" w:ascii="宋体" w:hAnsi="宋体" w:eastAsia="宋体" w:cs="宋体"/>
          <w:sz w:val="21"/>
          <w:szCs w:val="21"/>
          <w:lang w:eastAsia="zh-CN"/>
        </w:rPr>
        <w:t>　　</w:t>
      </w:r>
      <w:r>
        <w:rPr>
          <w:rFonts w:hint="eastAsia" w:ascii="宋体" w:hAnsi="宋体" w:eastAsia="宋体" w:cs="宋体"/>
          <w:sz w:val="21"/>
          <w:szCs w:val="21"/>
        </w:rPr>
        <w:t>年   月    日</w:t>
      </w:r>
    </w:p>
    <w:p>
      <w:pPr>
        <w:spacing w:line="360" w:lineRule="auto"/>
        <w:ind w:firstLine="420" w:firstLineChars="200"/>
        <w:rPr>
          <w:rFonts w:ascii="宋体" w:hAnsi="宋体" w:cs="宋体"/>
          <w:szCs w:val="21"/>
        </w:rPr>
      </w:pPr>
    </w:p>
    <w:p>
      <w:pPr>
        <w:rPr>
          <w:rFonts w:ascii="宋体" w:hAnsi="宋体"/>
          <w:sz w:val="24"/>
          <w:szCs w:val="24"/>
        </w:rPr>
      </w:pPr>
    </w:p>
    <w:p>
      <w:pPr>
        <w:spacing w:line="360" w:lineRule="auto"/>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44"/>
        </w:rPr>
      </w:pPr>
    </w:p>
    <w:p>
      <w:pPr>
        <w:rPr>
          <w:rFonts w:ascii="宋体" w:hAnsi="宋体"/>
          <w:b/>
          <w:sz w:val="44"/>
        </w:rPr>
      </w:pPr>
      <w:r>
        <w:rPr>
          <w:rFonts w:ascii="宋体" w:hAnsi="宋体"/>
          <w:b/>
          <w:sz w:val="44"/>
        </w:rPr>
        <w:br w:type="page"/>
      </w: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rPr>
          <w:rFonts w:ascii="宋体" w:hAnsi="宋体"/>
          <w:b/>
          <w:sz w:val="44"/>
        </w:rPr>
      </w:pPr>
    </w:p>
    <w:p>
      <w:pPr>
        <w:spacing w:line="360" w:lineRule="auto"/>
        <w:rPr>
          <w:rFonts w:ascii="宋体" w:hAnsi="宋体"/>
          <w:b/>
          <w:sz w:val="44"/>
        </w:rPr>
      </w:pPr>
    </w:p>
    <w:p>
      <w:pPr>
        <w:spacing w:before="120" w:line="480" w:lineRule="exact"/>
        <w:jc w:val="center"/>
        <w:rPr>
          <w:rFonts w:ascii="宋体" w:hAnsi="宋体"/>
          <w:b/>
          <w:sz w:val="44"/>
          <w:szCs w:val="44"/>
        </w:rPr>
      </w:pPr>
      <w:r>
        <w:rPr>
          <w:rFonts w:hint="eastAsia" w:ascii="宋体" w:hAnsi="宋体"/>
          <w:b/>
          <w:sz w:val="44"/>
          <w:szCs w:val="44"/>
        </w:rPr>
        <w:t>第五部分</w:t>
      </w:r>
    </w:p>
    <w:p>
      <w:pPr>
        <w:spacing w:before="120" w:line="480" w:lineRule="exact"/>
        <w:jc w:val="center"/>
        <w:rPr>
          <w:rFonts w:ascii="宋体" w:hAnsi="宋体"/>
          <w:b/>
          <w:sz w:val="44"/>
          <w:szCs w:val="44"/>
        </w:rPr>
      </w:pPr>
    </w:p>
    <w:p>
      <w:pPr>
        <w:spacing w:before="120" w:line="480" w:lineRule="exact"/>
        <w:jc w:val="center"/>
        <w:rPr>
          <w:rFonts w:ascii="宋体" w:hAnsi="宋体"/>
          <w:b/>
          <w:sz w:val="44"/>
          <w:szCs w:val="44"/>
        </w:rPr>
      </w:pPr>
      <w:r>
        <w:rPr>
          <w:rFonts w:hint="eastAsia" w:ascii="宋体" w:hAnsi="宋体"/>
          <w:b/>
          <w:sz w:val="44"/>
          <w:szCs w:val="44"/>
        </w:rPr>
        <w:t>报 价 文 件 格 式</w:t>
      </w:r>
    </w:p>
    <w:p>
      <w:pPr>
        <w:pStyle w:val="12"/>
        <w:spacing w:line="480" w:lineRule="exact"/>
        <w:rPr>
          <w:rFonts w:hAnsi="宋体"/>
          <w:b/>
          <w:sz w:val="44"/>
          <w:szCs w:val="44"/>
        </w:rPr>
      </w:pPr>
    </w:p>
    <w:p>
      <w:pPr>
        <w:spacing w:line="360" w:lineRule="auto"/>
        <w:rPr>
          <w:rFonts w:ascii="宋体" w:hAnsi="宋体"/>
          <w:b/>
          <w:bCs/>
          <w:sz w:val="32"/>
          <w:szCs w:val="32"/>
        </w:rPr>
      </w:pPr>
      <w:r>
        <w:rPr>
          <w:rFonts w:ascii="宋体" w:hAnsi="宋体"/>
        </w:rPr>
        <w:br w:type="page"/>
      </w:r>
      <w:bookmarkStart w:id="1" w:name="_Toc42951051"/>
      <w:r>
        <w:rPr>
          <w:rFonts w:hint="eastAsia" w:ascii="宋体" w:hAnsi="宋体"/>
          <w:b/>
          <w:bCs/>
          <w:sz w:val="32"/>
          <w:szCs w:val="32"/>
        </w:rPr>
        <w:t>1．报</w:t>
      </w:r>
      <w:bookmarkStart w:id="2" w:name="_Hlt10519308"/>
      <w:bookmarkEnd w:id="2"/>
      <w:r>
        <w:rPr>
          <w:rFonts w:hint="eastAsia" w:ascii="宋体" w:hAnsi="宋体"/>
          <w:b/>
          <w:bCs/>
          <w:sz w:val="32"/>
          <w:szCs w:val="32"/>
        </w:rPr>
        <w:t>价表格式</w:t>
      </w:r>
      <w:bookmarkEnd w:id="1"/>
      <w:bookmarkStart w:id="3" w:name="_Hlt10456397"/>
      <w:bookmarkEnd w:id="3"/>
    </w:p>
    <w:p>
      <w:pPr>
        <w:spacing w:line="360" w:lineRule="auto"/>
        <w:rPr>
          <w:rFonts w:ascii="宋体" w:hAnsi="宋体"/>
          <w:sz w:val="28"/>
          <w:szCs w:val="28"/>
        </w:rPr>
      </w:pPr>
      <w:r>
        <w:rPr>
          <w:rFonts w:hint="eastAsia" w:ascii="宋体" w:hAnsi="宋体"/>
          <w:b/>
          <w:bCs/>
          <w:sz w:val="28"/>
          <w:szCs w:val="28"/>
        </w:rPr>
        <w:t>1.1报价总表</w:t>
      </w:r>
    </w:p>
    <w:p>
      <w:pPr>
        <w:pStyle w:val="12"/>
        <w:spacing w:line="480" w:lineRule="exact"/>
        <w:jc w:val="center"/>
        <w:rPr>
          <w:rFonts w:hAnsi="宋体"/>
          <w:b/>
          <w:sz w:val="24"/>
        </w:rPr>
      </w:pPr>
      <w:bookmarkStart w:id="4" w:name="_Hlt507988527"/>
      <w:bookmarkEnd w:id="4"/>
      <w:bookmarkStart w:id="5" w:name="_Hlt493478646"/>
      <w:bookmarkEnd w:id="5"/>
      <w:r>
        <w:rPr>
          <w:rFonts w:hint="eastAsia" w:hAnsi="宋体"/>
          <w:b/>
          <w:sz w:val="24"/>
        </w:rPr>
        <w:t>报价总表</w:t>
      </w:r>
    </w:p>
    <w:p>
      <w:pPr>
        <w:pStyle w:val="12"/>
        <w:spacing w:line="480" w:lineRule="exact"/>
        <w:jc w:val="center"/>
        <w:rPr>
          <w:rFonts w:hAnsi="宋体"/>
        </w:rPr>
      </w:pPr>
      <w:r>
        <w:rPr>
          <w:rFonts w:hint="eastAsia" w:hAnsi="宋体"/>
        </w:rPr>
        <w:t>[货币单位：人民币元]</w:t>
      </w:r>
    </w:p>
    <w:p>
      <w:pPr>
        <w:spacing w:line="360" w:lineRule="auto"/>
        <w:rPr>
          <w:rFonts w:ascii="宋体" w:hAnsi="宋体"/>
          <w:color w:val="000000"/>
          <w:kern w:val="2"/>
          <w:u w:val="single"/>
        </w:rPr>
      </w:pPr>
      <w:r>
        <w:rPr>
          <w:rFonts w:hint="eastAsia" w:ascii="宋体" w:hAnsi="宋体"/>
        </w:rPr>
        <w:t>竞价供应商名称：</w:t>
      </w:r>
      <w:r>
        <w:rPr>
          <w:rFonts w:ascii="宋体" w:hAnsi="宋体"/>
        </w:rPr>
        <w:t xml:space="preserve">                              </w:t>
      </w:r>
      <w:r>
        <w:rPr>
          <w:rFonts w:hint="eastAsia" w:ascii="宋体" w:hAnsi="宋体"/>
        </w:rPr>
        <w:t xml:space="preserve">                采购编号：</w:t>
      </w:r>
      <w:r>
        <w:rPr>
          <w:rFonts w:hint="eastAsia" w:ascii="宋体" w:hAnsi="宋体"/>
          <w:szCs w:val="21"/>
          <w:lang w:eastAsia="zh-CN"/>
        </w:rPr>
        <w:t>GZSW23201HJ2104</w:t>
      </w:r>
    </w:p>
    <w:tbl>
      <w:tblPr>
        <w:tblStyle w:val="25"/>
        <w:tblW w:w="4998" w:type="pct"/>
        <w:jc w:val="center"/>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88"/>
        <w:gridCol w:w="3024"/>
        <w:gridCol w:w="3592"/>
        <w:gridCol w:w="1579"/>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6" w:type="pct"/>
            <w:vAlign w:val="center"/>
          </w:tcPr>
          <w:p>
            <w:pPr>
              <w:autoSpaceDE w:val="0"/>
              <w:autoSpaceDN w:val="0"/>
              <w:adjustRightInd w:val="0"/>
              <w:snapToGrid w:val="0"/>
              <w:jc w:val="center"/>
              <w:rPr>
                <w:rFonts w:ascii="宋体" w:hAnsi="宋体"/>
                <w:b/>
                <w:szCs w:val="21"/>
              </w:rPr>
            </w:pPr>
            <w:r>
              <w:rPr>
                <w:rFonts w:hint="eastAsia" w:ascii="宋体" w:hAnsi="宋体"/>
                <w:b/>
                <w:szCs w:val="21"/>
              </w:rPr>
              <w:t>序号</w:t>
            </w:r>
          </w:p>
        </w:tc>
        <w:tc>
          <w:tcPr>
            <w:tcW w:w="1628" w:type="pct"/>
            <w:vAlign w:val="center"/>
          </w:tcPr>
          <w:p>
            <w:pPr>
              <w:autoSpaceDE w:val="0"/>
              <w:autoSpaceDN w:val="0"/>
              <w:adjustRightInd w:val="0"/>
              <w:snapToGrid w:val="0"/>
              <w:jc w:val="center"/>
              <w:rPr>
                <w:rFonts w:ascii="宋体" w:hAnsi="宋体"/>
                <w:b/>
                <w:szCs w:val="21"/>
              </w:rPr>
            </w:pPr>
            <w:r>
              <w:rPr>
                <w:rFonts w:hint="eastAsia" w:ascii="宋体" w:hAnsi="宋体"/>
                <w:b/>
                <w:szCs w:val="21"/>
              </w:rPr>
              <w:t>采购内容</w:t>
            </w:r>
          </w:p>
        </w:tc>
        <w:tc>
          <w:tcPr>
            <w:tcW w:w="1934" w:type="pct"/>
            <w:vAlign w:val="center"/>
          </w:tcPr>
          <w:p>
            <w:pPr>
              <w:autoSpaceDE w:val="0"/>
              <w:autoSpaceDN w:val="0"/>
              <w:adjustRightInd w:val="0"/>
              <w:spacing w:line="480" w:lineRule="exact"/>
              <w:jc w:val="center"/>
              <w:rPr>
                <w:rFonts w:ascii="宋体" w:hAnsi="宋体"/>
                <w:b/>
              </w:rPr>
            </w:pPr>
            <w:r>
              <w:rPr>
                <w:rFonts w:hint="eastAsia" w:ascii="宋体" w:hAnsi="宋体"/>
                <w:b/>
              </w:rPr>
              <w:t>下浮</w:t>
            </w:r>
            <w:r>
              <w:rPr>
                <w:rFonts w:ascii="宋体" w:hAnsi="宋体"/>
                <w:b/>
              </w:rPr>
              <w:t>率</w:t>
            </w:r>
          </w:p>
        </w:tc>
        <w:tc>
          <w:tcPr>
            <w:tcW w:w="850" w:type="pct"/>
            <w:vAlign w:val="center"/>
          </w:tcPr>
          <w:p>
            <w:pPr>
              <w:adjustRightInd w:val="0"/>
              <w:snapToGrid w:val="0"/>
              <w:jc w:val="center"/>
              <w:rPr>
                <w:rFonts w:ascii="宋体" w:hAnsi="宋体" w:cs="宋体"/>
                <w:b/>
                <w:bCs/>
                <w:szCs w:val="21"/>
              </w:rPr>
            </w:pPr>
            <w:r>
              <w:rPr>
                <w:rFonts w:hint="eastAsia" w:ascii="宋体" w:hAnsi="宋体" w:cs="宋体"/>
                <w:b/>
                <w:bCs/>
                <w:szCs w:val="21"/>
              </w:rPr>
              <w:t>备注</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586" w:type="pct"/>
            <w:vAlign w:val="center"/>
          </w:tcPr>
          <w:p>
            <w:pPr>
              <w:jc w:val="center"/>
              <w:rPr>
                <w:rFonts w:ascii="宋体" w:hAnsi="宋体" w:cs="宋体"/>
                <w:szCs w:val="21"/>
              </w:rPr>
            </w:pPr>
            <w:r>
              <w:rPr>
                <w:rFonts w:hint="eastAsia" w:ascii="宋体" w:hAnsi="宋体" w:cs="宋体"/>
                <w:szCs w:val="21"/>
              </w:rPr>
              <w:t>1</w:t>
            </w:r>
          </w:p>
        </w:tc>
        <w:tc>
          <w:tcPr>
            <w:tcW w:w="1628" w:type="pct"/>
            <w:vAlign w:val="center"/>
          </w:tcPr>
          <w:p>
            <w:pPr>
              <w:tabs>
                <w:tab w:val="center" w:pos="1947"/>
                <w:tab w:val="right" w:pos="3894"/>
              </w:tabs>
              <w:autoSpaceDE w:val="0"/>
              <w:autoSpaceDN w:val="0"/>
              <w:adjustRightInd w:val="0"/>
              <w:spacing w:line="300" w:lineRule="auto"/>
              <w:jc w:val="center"/>
              <w:rPr>
                <w:rFonts w:hint="eastAsia" w:ascii="宋体" w:hAnsi="宋体" w:eastAsia="宋体"/>
                <w:szCs w:val="21"/>
                <w:lang w:eastAsia="zh-CN"/>
              </w:rPr>
            </w:pPr>
            <w:r>
              <w:rPr>
                <w:rFonts w:hint="eastAsia" w:ascii="宋体" w:hAnsi="宋体"/>
                <w:szCs w:val="21"/>
                <w:lang w:eastAsia="zh-CN"/>
              </w:rPr>
              <w:t>广东省女子监狱2023年工会会员端午慰问品采购项目</w:t>
            </w:r>
          </w:p>
        </w:tc>
        <w:tc>
          <w:tcPr>
            <w:tcW w:w="1934" w:type="pct"/>
            <w:vAlign w:val="center"/>
          </w:tcPr>
          <w:p>
            <w:pPr>
              <w:autoSpaceDE w:val="0"/>
              <w:autoSpaceDN w:val="0"/>
              <w:adjustRightInd w:val="0"/>
              <w:spacing w:line="480" w:lineRule="exact"/>
              <w:jc w:val="center"/>
              <w:rPr>
                <w:rFonts w:ascii="宋体" w:hAnsi="宋体"/>
                <w:lang w:val="ru-RU"/>
              </w:rPr>
            </w:pPr>
            <w:r>
              <w:rPr>
                <w:rFonts w:hint="eastAsia" w:ascii="宋体" w:hAnsi="宋体"/>
                <w:u w:val="single"/>
                <w:lang w:val="ru-RU"/>
              </w:rPr>
              <w:t xml:space="preserve">        %</w:t>
            </w:r>
          </w:p>
        </w:tc>
        <w:tc>
          <w:tcPr>
            <w:tcW w:w="850" w:type="pct"/>
            <w:vAlign w:val="center"/>
          </w:tcPr>
          <w:p>
            <w:pPr>
              <w:adjustRightInd w:val="0"/>
              <w:snapToGrid w:val="0"/>
              <w:spacing w:line="360" w:lineRule="auto"/>
              <w:jc w:val="center"/>
              <w:rPr>
                <w:rFonts w:ascii="宋体" w:hAnsi="宋体" w:cs="宋体"/>
                <w:szCs w:val="21"/>
                <w:lang w:val="ru-RU"/>
              </w:rPr>
            </w:pPr>
          </w:p>
        </w:tc>
      </w:tr>
    </w:tbl>
    <w:p>
      <w:pPr>
        <w:spacing w:line="360" w:lineRule="auto"/>
        <w:rPr>
          <w:rFonts w:ascii="宋体" w:hAnsi="宋体"/>
          <w:color w:val="000000"/>
          <w:szCs w:val="21"/>
        </w:rPr>
      </w:pPr>
      <w:r>
        <w:rPr>
          <w:rFonts w:hint="eastAsia" w:ascii="宋体" w:hAnsi="宋体"/>
          <w:color w:val="000000"/>
          <w:szCs w:val="21"/>
        </w:rPr>
        <w:t>注：竞价供应商以下浮率形式进行报价，下浮率范围：0%≤下浮率＜100%，且该下浮率必须为固定数值不接受区间报价（如 10%～20%），否则按无效报价处理。</w:t>
      </w:r>
    </w:p>
    <w:p>
      <w:pPr>
        <w:spacing w:line="360" w:lineRule="auto"/>
        <w:ind w:firstLine="420" w:firstLineChars="200"/>
        <w:rPr>
          <w:rFonts w:ascii="宋体" w:hAnsi="宋体"/>
          <w:kern w:val="2"/>
          <w:szCs w:val="21"/>
        </w:rPr>
      </w:pPr>
    </w:p>
    <w:p>
      <w:pPr>
        <w:spacing w:line="360" w:lineRule="auto"/>
        <w:ind w:firstLine="420" w:firstLineChars="200"/>
        <w:rPr>
          <w:rFonts w:ascii="宋体" w:hAnsi="宋体"/>
          <w:kern w:val="2"/>
          <w:szCs w:val="21"/>
        </w:rPr>
      </w:pPr>
    </w:p>
    <w:p>
      <w:pPr>
        <w:pStyle w:val="12"/>
        <w:spacing w:line="480" w:lineRule="auto"/>
        <w:ind w:right="840" w:rightChars="400"/>
        <w:jc w:val="left"/>
        <w:rPr>
          <w:rFonts w:hAnsi="宋体"/>
          <w:szCs w:val="21"/>
        </w:rPr>
      </w:pPr>
      <w:r>
        <w:rPr>
          <w:rFonts w:hint="eastAsia" w:hAnsi="宋体"/>
          <w:szCs w:val="21"/>
        </w:rPr>
        <w:t>竞价供应商名称（公章）：</w:t>
      </w:r>
    </w:p>
    <w:p>
      <w:pPr>
        <w:spacing w:line="480" w:lineRule="auto"/>
        <w:rPr>
          <w:rFonts w:ascii="宋体" w:hAnsi="宋体"/>
          <w:szCs w:val="21"/>
        </w:rPr>
      </w:pPr>
      <w:r>
        <w:rPr>
          <w:rFonts w:hint="eastAsia" w:ascii="宋体" w:hAnsi="宋体"/>
          <w:szCs w:val="21"/>
        </w:rPr>
        <w:t>日  期：</w:t>
      </w:r>
    </w:p>
    <w:p>
      <w:pPr>
        <w:spacing w:line="480" w:lineRule="auto"/>
        <w:rPr>
          <w:rFonts w:ascii="宋体" w:hAnsi="宋体"/>
          <w:szCs w:val="21"/>
        </w:rPr>
      </w:pPr>
    </w:p>
    <w:p>
      <w:pPr>
        <w:spacing w:line="480" w:lineRule="auto"/>
        <w:rPr>
          <w:rFonts w:ascii="宋体" w:hAnsi="宋体"/>
          <w:szCs w:val="21"/>
        </w:rPr>
      </w:pPr>
    </w:p>
    <w:p>
      <w:pPr>
        <w:spacing w:line="480" w:lineRule="auto"/>
        <w:rPr>
          <w:rFonts w:ascii="宋体" w:hAnsi="宋体"/>
          <w:szCs w:val="21"/>
        </w:rPr>
      </w:pPr>
    </w:p>
    <w:p>
      <w:pPr>
        <w:spacing w:line="480" w:lineRule="auto"/>
        <w:rPr>
          <w:rFonts w:ascii="宋体" w:hAnsi="宋体"/>
          <w:szCs w:val="21"/>
        </w:rPr>
      </w:pPr>
    </w:p>
    <w:p>
      <w:pPr>
        <w:spacing w:line="480" w:lineRule="auto"/>
        <w:rPr>
          <w:rFonts w:ascii="宋体" w:hAnsi="宋体"/>
          <w:szCs w:val="21"/>
        </w:rPr>
      </w:pPr>
    </w:p>
    <w:p>
      <w:pPr>
        <w:spacing w:line="480" w:lineRule="auto"/>
        <w:rPr>
          <w:rFonts w:ascii="宋体" w:hAnsi="宋体"/>
          <w:szCs w:val="21"/>
        </w:rPr>
      </w:pPr>
    </w:p>
    <w:p>
      <w:pPr>
        <w:spacing w:line="480" w:lineRule="auto"/>
        <w:rPr>
          <w:rFonts w:ascii="宋体" w:hAnsi="宋体"/>
          <w:szCs w:val="21"/>
        </w:rPr>
      </w:pPr>
    </w:p>
    <w:p>
      <w:pPr>
        <w:spacing w:line="480" w:lineRule="auto"/>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spacing w:line="480" w:lineRule="auto"/>
        <w:rPr>
          <w:rFonts w:ascii="宋体" w:hAnsi="宋体"/>
          <w:szCs w:val="21"/>
        </w:rPr>
      </w:pPr>
    </w:p>
    <w:p>
      <w:pPr>
        <w:spacing w:line="360" w:lineRule="auto"/>
        <w:rPr>
          <w:rFonts w:ascii="宋体" w:hAnsi="宋体"/>
          <w:b/>
          <w:sz w:val="28"/>
          <w:szCs w:val="28"/>
        </w:rPr>
      </w:pPr>
      <w:r>
        <w:rPr>
          <w:rFonts w:hint="eastAsia" w:ascii="宋体" w:hAnsi="宋体"/>
          <w:b/>
          <w:sz w:val="28"/>
          <w:szCs w:val="28"/>
        </w:rPr>
        <w:t>1.2报价明细表</w:t>
      </w:r>
    </w:p>
    <w:p>
      <w:pPr>
        <w:widowControl w:val="0"/>
        <w:spacing w:line="360" w:lineRule="auto"/>
        <w:ind w:left="720" w:hanging="720"/>
        <w:jc w:val="center"/>
        <w:rPr>
          <w:rFonts w:ascii="宋体" w:hAnsi="Courier New"/>
          <w:b/>
          <w:color w:val="000000"/>
          <w:kern w:val="2"/>
          <w:sz w:val="24"/>
        </w:rPr>
      </w:pPr>
      <w:r>
        <w:rPr>
          <w:rFonts w:hint="eastAsia" w:ascii="宋体" w:hAnsi="Courier New"/>
          <w:b/>
          <w:color w:val="000000"/>
          <w:kern w:val="2"/>
          <w:sz w:val="24"/>
        </w:rPr>
        <w:t>报价明细表</w:t>
      </w:r>
      <w:r>
        <w:rPr>
          <w:rFonts w:hint="eastAsia" w:ascii="宋体" w:hAnsi="宋体"/>
          <w:b/>
          <w:color w:val="000000"/>
          <w:kern w:val="2"/>
          <w:sz w:val="24"/>
        </w:rPr>
        <w:t>（格式可自定）</w:t>
      </w:r>
    </w:p>
    <w:p>
      <w:pPr>
        <w:widowControl w:val="0"/>
        <w:spacing w:line="360" w:lineRule="auto"/>
        <w:ind w:left="720" w:hanging="720"/>
        <w:jc w:val="center"/>
        <w:rPr>
          <w:rFonts w:ascii="宋体" w:hAnsi="Courier New"/>
          <w:color w:val="000000"/>
          <w:kern w:val="2"/>
        </w:rPr>
      </w:pPr>
      <w:r>
        <w:rPr>
          <w:rFonts w:hint="eastAsia" w:ascii="宋体" w:hAnsi="Courier New"/>
          <w:color w:val="000000"/>
          <w:kern w:val="2"/>
        </w:rPr>
        <w:t>[货币单位：人民币元]</w:t>
      </w:r>
    </w:p>
    <w:tbl>
      <w:tblPr>
        <w:tblStyle w:val="25"/>
        <w:tblW w:w="510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0" w:type="dxa"/>
          <w:left w:w="0" w:type="dxa"/>
          <w:bottom w:w="0" w:type="dxa"/>
          <w:right w:w="0" w:type="dxa"/>
        </w:tblCellMar>
      </w:tblPr>
      <w:tblGrid>
        <w:gridCol w:w="602"/>
        <w:gridCol w:w="4948"/>
        <w:gridCol w:w="1007"/>
        <w:gridCol w:w="1354"/>
        <w:gridCol w:w="1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567" w:hRule="atLeast"/>
          <w:jc w:val="center"/>
        </w:trPr>
        <w:tc>
          <w:tcPr>
            <w:tcW w:w="325" w:type="pct"/>
            <w:shd w:val="clear" w:color="auto" w:fill="FFFFFF"/>
            <w:vAlign w:val="center"/>
          </w:tcPr>
          <w:p>
            <w:pPr>
              <w:spacing w:line="360" w:lineRule="auto"/>
              <w:jc w:val="center"/>
              <w:textAlignment w:val="center"/>
              <w:rPr>
                <w:rFonts w:ascii="宋体" w:hAnsi="宋体" w:cs="宋体"/>
                <w:szCs w:val="21"/>
                <w:lang w:bidi="ar"/>
              </w:rPr>
            </w:pPr>
            <w:r>
              <w:rPr>
                <w:rFonts w:hint="eastAsia" w:ascii="宋体" w:hAnsi="宋体" w:cs="宋体"/>
                <w:szCs w:val="21"/>
                <w:lang w:bidi="ar"/>
              </w:rPr>
              <w:t>序号</w:t>
            </w:r>
          </w:p>
        </w:tc>
        <w:tc>
          <w:tcPr>
            <w:tcW w:w="2668" w:type="pct"/>
            <w:shd w:val="clear" w:color="auto" w:fill="FFFFFF"/>
            <w:tcMar>
              <w:top w:w="15" w:type="dxa"/>
              <w:left w:w="15" w:type="dxa"/>
              <w:right w:w="15" w:type="dxa"/>
            </w:tcMar>
            <w:vAlign w:val="center"/>
          </w:tcPr>
          <w:p>
            <w:pPr>
              <w:spacing w:line="360" w:lineRule="auto"/>
              <w:jc w:val="center"/>
              <w:textAlignment w:val="center"/>
              <w:rPr>
                <w:rFonts w:ascii="宋体" w:hAnsi="宋体" w:cs="宋体"/>
                <w:szCs w:val="21"/>
                <w:lang w:bidi="ar"/>
              </w:rPr>
            </w:pPr>
            <w:r>
              <w:rPr>
                <w:rFonts w:hint="eastAsia" w:ascii="宋体" w:hAnsi="宋体" w:cs="宋体"/>
                <w:szCs w:val="21"/>
                <w:lang w:bidi="ar"/>
              </w:rPr>
              <w:t>名称</w:t>
            </w:r>
          </w:p>
        </w:tc>
        <w:tc>
          <w:tcPr>
            <w:tcW w:w="543" w:type="pct"/>
            <w:shd w:val="clear" w:color="auto" w:fill="FFFFFF"/>
            <w:vAlign w:val="center"/>
          </w:tcPr>
          <w:p>
            <w:pPr>
              <w:spacing w:line="360" w:lineRule="auto"/>
              <w:jc w:val="center"/>
              <w:textAlignment w:val="center"/>
              <w:rPr>
                <w:rFonts w:hint="eastAsia" w:ascii="宋体" w:hAnsi="宋体" w:eastAsia="宋体" w:cs="宋体"/>
                <w:szCs w:val="21"/>
                <w:lang w:eastAsia="zh-CN" w:bidi="ar"/>
              </w:rPr>
            </w:pPr>
            <w:r>
              <w:rPr>
                <w:rFonts w:hint="eastAsia" w:ascii="宋体" w:hAnsi="宋体" w:cs="宋体"/>
                <w:szCs w:val="21"/>
                <w:lang w:val="en-US" w:eastAsia="zh-CN" w:bidi="ar"/>
              </w:rPr>
              <w:t>规格</w:t>
            </w:r>
          </w:p>
        </w:tc>
        <w:tc>
          <w:tcPr>
            <w:tcW w:w="730" w:type="pct"/>
            <w:shd w:val="clear" w:color="auto" w:fill="FFFFFF"/>
            <w:vAlign w:val="center"/>
          </w:tcPr>
          <w:p>
            <w:pPr>
              <w:spacing w:line="360" w:lineRule="auto"/>
              <w:jc w:val="center"/>
              <w:textAlignment w:val="center"/>
              <w:rPr>
                <w:rFonts w:ascii="宋体" w:hAnsi="宋体" w:cs="宋体"/>
                <w:szCs w:val="21"/>
                <w:lang w:bidi="ar"/>
              </w:rPr>
            </w:pPr>
            <w:r>
              <w:rPr>
                <w:rFonts w:hint="eastAsia" w:ascii="宋体" w:hAnsi="宋体" w:cs="宋体"/>
                <w:szCs w:val="21"/>
              </w:rPr>
              <w:t>单价最高限价</w:t>
            </w:r>
            <w:r>
              <w:rPr>
                <w:rFonts w:hint="eastAsia" w:ascii="宋体" w:hAnsi="宋体" w:cs="宋体"/>
                <w:szCs w:val="21"/>
                <w:lang w:bidi="ar"/>
              </w:rPr>
              <w:t>（元）</w:t>
            </w:r>
          </w:p>
        </w:tc>
        <w:tc>
          <w:tcPr>
            <w:tcW w:w="732" w:type="pct"/>
            <w:shd w:val="clear" w:color="auto" w:fill="FFFFFF"/>
            <w:vAlign w:val="center"/>
          </w:tcPr>
          <w:p>
            <w:pPr>
              <w:spacing w:line="360" w:lineRule="auto"/>
              <w:jc w:val="center"/>
              <w:textAlignment w:val="center"/>
              <w:rPr>
                <w:rFonts w:ascii="宋体" w:hAnsi="宋体" w:cs="宋体"/>
                <w:szCs w:val="21"/>
                <w:lang w:bidi="ar"/>
              </w:rPr>
            </w:pPr>
            <w:r>
              <w:rPr>
                <w:rFonts w:hint="eastAsia" w:ascii="宋体" w:hAnsi="宋体" w:cs="宋体"/>
                <w:szCs w:val="21"/>
                <w:lang w:bidi="ar"/>
              </w:rPr>
              <w:t>统一下浮率（％）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567" w:hRule="atLeast"/>
          <w:jc w:val="center"/>
        </w:trPr>
        <w:tc>
          <w:tcPr>
            <w:tcW w:w="325" w:type="pct"/>
            <w:shd w:val="clear" w:color="auto" w:fill="FFFFFF"/>
            <w:vAlign w:val="center"/>
          </w:tcPr>
          <w:p>
            <w:pPr>
              <w:spacing w:line="360" w:lineRule="auto"/>
              <w:jc w:val="center"/>
              <w:textAlignment w:val="center"/>
              <w:rPr>
                <w:rFonts w:ascii="宋体" w:hAnsi="宋体" w:cs="宋体"/>
                <w:szCs w:val="21"/>
                <w:lang w:bidi="ar"/>
              </w:rPr>
            </w:pPr>
            <w:r>
              <w:rPr>
                <w:rFonts w:hint="eastAsia" w:ascii="宋体" w:hAnsi="宋体" w:cs="宋体"/>
                <w:szCs w:val="21"/>
                <w:lang w:bidi="ar"/>
              </w:rPr>
              <w:t>1</w:t>
            </w:r>
          </w:p>
        </w:tc>
        <w:tc>
          <w:tcPr>
            <w:tcW w:w="494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cs="宋体"/>
                <w:szCs w:val="21"/>
                <w:lang w:bidi="ar"/>
              </w:rPr>
            </w:pPr>
            <w:r>
              <w:rPr>
                <w:rFonts w:hint="eastAsia" w:ascii="宋体" w:hAnsi="宋体" w:eastAsia="宋体" w:cs="宋体"/>
                <w:b w:val="0"/>
                <w:bCs/>
                <w:sz w:val="21"/>
                <w:szCs w:val="21"/>
                <w:lang w:val="en-US" w:eastAsia="zh-CN"/>
              </w:rPr>
              <w:t>鲁花5S压榨一级花生油5升6916168616554</w:t>
            </w:r>
          </w:p>
        </w:tc>
        <w:tc>
          <w:tcPr>
            <w:tcW w:w="1007" w:type="dxa"/>
            <w:shd w:val="clear" w:color="auto" w:fill="FFFFFF"/>
            <w:vAlign w:val="center"/>
          </w:tcPr>
          <w:p>
            <w:pPr>
              <w:jc w:val="center"/>
              <w:rPr>
                <w:rFonts w:ascii="宋体" w:hAnsi="宋体" w:cs="宋体"/>
                <w:szCs w:val="21"/>
                <w:lang w:bidi="ar"/>
              </w:rPr>
            </w:pPr>
            <w:r>
              <w:rPr>
                <w:rFonts w:hint="eastAsia" w:ascii="宋体" w:hAnsi="宋体" w:eastAsia="宋体" w:cs="宋体"/>
                <w:sz w:val="21"/>
                <w:szCs w:val="21"/>
                <w:lang w:val="en-US" w:eastAsia="zh-CN"/>
              </w:rPr>
              <w:t>5L</w:t>
            </w:r>
          </w:p>
        </w:tc>
        <w:tc>
          <w:tcPr>
            <w:tcW w:w="1354" w:type="dxa"/>
            <w:shd w:val="clear" w:color="auto" w:fill="FFFFFF"/>
            <w:vAlign w:val="center"/>
          </w:tcPr>
          <w:p>
            <w:pPr>
              <w:jc w:val="center"/>
              <w:rPr>
                <w:rFonts w:ascii="宋体" w:hAnsi="宋体" w:cs="宋体"/>
                <w:szCs w:val="21"/>
                <w:lang w:bidi="ar"/>
              </w:rPr>
            </w:pPr>
            <w:r>
              <w:rPr>
                <w:rFonts w:hint="eastAsia" w:ascii="宋体" w:hAnsi="宋体" w:eastAsia="宋体" w:cs="宋体"/>
                <w:sz w:val="21"/>
                <w:szCs w:val="21"/>
                <w:lang w:val="en-US" w:eastAsia="zh-CN"/>
              </w:rPr>
              <w:t>164.24元/桶</w:t>
            </w:r>
          </w:p>
        </w:tc>
        <w:tc>
          <w:tcPr>
            <w:tcW w:w="732" w:type="pct"/>
            <w:vMerge w:val="restart"/>
            <w:shd w:val="clear" w:color="auto" w:fill="FFFFFF"/>
            <w:vAlign w:val="center"/>
          </w:tcPr>
          <w:p>
            <w:pPr>
              <w:spacing w:line="360" w:lineRule="auto"/>
              <w:jc w:val="center"/>
              <w:textAlignment w:val="center"/>
              <w:rPr>
                <w:rFonts w:ascii="宋体" w:hAnsi="宋体" w:cs="宋体"/>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567" w:hRule="atLeast"/>
          <w:jc w:val="center"/>
        </w:trPr>
        <w:tc>
          <w:tcPr>
            <w:tcW w:w="325" w:type="pct"/>
            <w:shd w:val="clear" w:color="auto" w:fill="FFFFFF"/>
            <w:vAlign w:val="center"/>
          </w:tcPr>
          <w:p>
            <w:pPr>
              <w:spacing w:line="360" w:lineRule="auto"/>
              <w:jc w:val="center"/>
              <w:textAlignment w:val="center"/>
              <w:rPr>
                <w:rFonts w:ascii="宋体" w:hAnsi="宋体" w:cs="宋体"/>
                <w:szCs w:val="21"/>
                <w:lang w:bidi="ar"/>
              </w:rPr>
            </w:pPr>
            <w:r>
              <w:rPr>
                <w:rFonts w:hint="eastAsia" w:ascii="宋体" w:hAnsi="宋体" w:cs="宋体"/>
                <w:szCs w:val="21"/>
                <w:lang w:bidi="ar"/>
              </w:rPr>
              <w:t>2</w:t>
            </w:r>
          </w:p>
        </w:tc>
        <w:tc>
          <w:tcPr>
            <w:tcW w:w="4948" w:type="dxa"/>
            <w:shd w:val="clear" w:color="auto" w:fill="FFFFFF"/>
            <w:tcMar>
              <w:top w:w="15" w:type="dxa"/>
              <w:left w:w="15" w:type="dxa"/>
              <w:right w:w="15" w:type="dxa"/>
            </w:tcMar>
            <w:vAlign w:val="center"/>
          </w:tcPr>
          <w:p>
            <w:pPr>
              <w:jc w:val="center"/>
              <w:rPr>
                <w:rFonts w:ascii="宋体" w:hAnsi="宋体" w:cs="宋体"/>
                <w:szCs w:val="21"/>
                <w:lang w:bidi="ar"/>
              </w:rPr>
            </w:pPr>
            <w:r>
              <w:rPr>
                <w:rFonts w:hint="eastAsia" w:ascii="宋体" w:hAnsi="宋体" w:eastAsia="宋体" w:cs="宋体"/>
                <w:b w:val="0"/>
                <w:bCs/>
                <w:sz w:val="21"/>
                <w:szCs w:val="21"/>
                <w:lang w:val="en-US" w:eastAsia="zh-CN"/>
              </w:rPr>
              <w:t>鲁花压榨葵花仁油6941871150002</w:t>
            </w:r>
          </w:p>
        </w:tc>
        <w:tc>
          <w:tcPr>
            <w:tcW w:w="1007" w:type="dxa"/>
            <w:shd w:val="clear" w:color="auto" w:fill="FFFFFF"/>
            <w:vAlign w:val="center"/>
          </w:tcPr>
          <w:p>
            <w:pPr>
              <w:jc w:val="center"/>
              <w:rPr>
                <w:rFonts w:ascii="宋体" w:hAnsi="宋体" w:cs="宋体"/>
                <w:szCs w:val="21"/>
                <w:lang w:bidi="ar"/>
              </w:rPr>
            </w:pPr>
            <w:r>
              <w:rPr>
                <w:rFonts w:hint="eastAsia" w:ascii="宋体" w:hAnsi="宋体" w:eastAsia="宋体" w:cs="宋体"/>
                <w:sz w:val="21"/>
                <w:szCs w:val="21"/>
                <w:lang w:val="en-US" w:eastAsia="zh-CN"/>
              </w:rPr>
              <w:t>5L</w:t>
            </w:r>
          </w:p>
        </w:tc>
        <w:tc>
          <w:tcPr>
            <w:tcW w:w="1354" w:type="dxa"/>
            <w:shd w:val="clear" w:color="auto" w:fill="FFFFFF"/>
            <w:vAlign w:val="center"/>
          </w:tcPr>
          <w:p>
            <w:pPr>
              <w:jc w:val="center"/>
              <w:rPr>
                <w:rFonts w:hint="eastAsia" w:ascii="宋体" w:hAnsi="宋体" w:eastAsia="宋体" w:cs="宋体"/>
                <w:sz w:val="21"/>
                <w:szCs w:val="21"/>
                <w:lang w:val="en-US" w:eastAsia="zh-CN"/>
              </w:rPr>
            </w:pPr>
          </w:p>
          <w:p>
            <w:pPr>
              <w:ind w:firstLine="210" w:firstLineChars="100"/>
              <w:jc w:val="center"/>
              <w:rPr>
                <w:rFonts w:ascii="宋体" w:hAnsi="宋体" w:cs="宋体"/>
                <w:szCs w:val="21"/>
                <w:lang w:bidi="ar"/>
              </w:rPr>
            </w:pPr>
            <w:r>
              <w:rPr>
                <w:rFonts w:hint="eastAsia" w:ascii="宋体" w:hAnsi="宋体" w:eastAsia="宋体" w:cs="宋体"/>
                <w:b w:val="0"/>
                <w:bCs/>
                <w:sz w:val="21"/>
                <w:szCs w:val="21"/>
                <w:lang w:val="en-US" w:eastAsia="zh-CN"/>
              </w:rPr>
              <w:t>128.48</w:t>
            </w:r>
            <w:r>
              <w:rPr>
                <w:rFonts w:hint="eastAsia" w:ascii="宋体" w:hAnsi="宋体" w:eastAsia="宋体" w:cs="宋体"/>
                <w:sz w:val="21"/>
                <w:szCs w:val="21"/>
                <w:lang w:val="en-US" w:eastAsia="zh-CN"/>
              </w:rPr>
              <w:t>元/桶</w:t>
            </w:r>
          </w:p>
        </w:tc>
        <w:tc>
          <w:tcPr>
            <w:tcW w:w="732" w:type="pct"/>
            <w:vMerge w:val="continue"/>
            <w:shd w:val="clear" w:color="auto" w:fill="FFFFFF"/>
            <w:vAlign w:val="center"/>
          </w:tcPr>
          <w:p>
            <w:pPr>
              <w:spacing w:line="360" w:lineRule="auto"/>
              <w:jc w:val="center"/>
              <w:textAlignment w:val="center"/>
              <w:rPr>
                <w:rFonts w:ascii="宋体" w:hAnsi="宋体" w:cs="宋体"/>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567" w:hRule="atLeast"/>
          <w:jc w:val="center"/>
        </w:trPr>
        <w:tc>
          <w:tcPr>
            <w:tcW w:w="325" w:type="pct"/>
            <w:shd w:val="clear" w:color="auto" w:fill="FFFFFF"/>
            <w:vAlign w:val="center"/>
          </w:tcPr>
          <w:p>
            <w:pPr>
              <w:spacing w:line="360" w:lineRule="auto"/>
              <w:jc w:val="center"/>
              <w:textAlignment w:val="center"/>
              <w:rPr>
                <w:rFonts w:ascii="宋体" w:hAnsi="宋体" w:cs="宋体"/>
                <w:szCs w:val="21"/>
                <w:lang w:bidi="ar"/>
              </w:rPr>
            </w:pPr>
            <w:r>
              <w:rPr>
                <w:rFonts w:hint="eastAsia" w:ascii="宋体" w:hAnsi="宋体" w:cs="宋体"/>
                <w:szCs w:val="21"/>
                <w:lang w:bidi="ar"/>
              </w:rPr>
              <w:t>3</w:t>
            </w:r>
          </w:p>
        </w:tc>
        <w:tc>
          <w:tcPr>
            <w:tcW w:w="4948" w:type="dxa"/>
            <w:shd w:val="clear" w:color="auto" w:fill="FFFFFF"/>
            <w:tcMar>
              <w:top w:w="15" w:type="dxa"/>
              <w:left w:w="15" w:type="dxa"/>
              <w:right w:w="15" w:type="dxa"/>
            </w:tcMar>
            <w:vAlign w:val="center"/>
          </w:tcPr>
          <w:p>
            <w:pPr>
              <w:jc w:val="center"/>
              <w:rPr>
                <w:rFonts w:ascii="宋体" w:hAnsi="宋体" w:cs="宋体"/>
                <w:szCs w:val="21"/>
                <w:lang w:bidi="ar"/>
              </w:rPr>
            </w:pPr>
            <w:r>
              <w:rPr>
                <w:rFonts w:hint="eastAsia" w:ascii="宋体" w:hAnsi="宋体" w:eastAsia="宋体" w:cs="宋体"/>
                <w:b w:val="0"/>
                <w:bCs/>
                <w:sz w:val="21"/>
                <w:szCs w:val="21"/>
                <w:lang w:val="en-US" w:eastAsia="zh-CN"/>
              </w:rPr>
              <w:t>太粮靓虾王香软米6927096510760</w:t>
            </w:r>
          </w:p>
        </w:tc>
        <w:tc>
          <w:tcPr>
            <w:tcW w:w="1007" w:type="dxa"/>
            <w:shd w:val="clear" w:color="auto" w:fill="FFFFFF"/>
            <w:vAlign w:val="center"/>
          </w:tcPr>
          <w:p>
            <w:pPr>
              <w:jc w:val="center"/>
              <w:rPr>
                <w:rFonts w:ascii="宋体" w:hAnsi="宋体" w:cs="宋体"/>
                <w:szCs w:val="21"/>
                <w:lang w:bidi="ar"/>
              </w:rPr>
            </w:pPr>
            <w:r>
              <w:rPr>
                <w:rFonts w:hint="eastAsia" w:ascii="宋体" w:hAnsi="宋体" w:eastAsia="宋体" w:cs="宋体"/>
                <w:sz w:val="21"/>
                <w:szCs w:val="21"/>
                <w:lang w:val="en-US" w:eastAsia="zh-CN"/>
              </w:rPr>
              <w:t>5kg</w:t>
            </w:r>
          </w:p>
        </w:tc>
        <w:tc>
          <w:tcPr>
            <w:tcW w:w="1354" w:type="dxa"/>
            <w:shd w:val="clear" w:color="auto" w:fill="FFFFFF"/>
            <w:vAlign w:val="center"/>
          </w:tcPr>
          <w:p>
            <w:pPr>
              <w:jc w:val="center"/>
              <w:rPr>
                <w:rFonts w:ascii="宋体" w:hAnsi="宋体" w:cs="宋体"/>
                <w:szCs w:val="21"/>
                <w:lang w:bidi="ar"/>
              </w:rPr>
            </w:pPr>
            <w:r>
              <w:rPr>
                <w:rFonts w:hint="eastAsia" w:ascii="宋体" w:hAnsi="宋体" w:eastAsia="宋体" w:cs="宋体"/>
                <w:sz w:val="21"/>
                <w:szCs w:val="21"/>
                <w:lang w:val="en-US" w:eastAsia="zh-CN"/>
              </w:rPr>
              <w:t>79.92元/袋</w:t>
            </w:r>
          </w:p>
        </w:tc>
        <w:tc>
          <w:tcPr>
            <w:tcW w:w="732" w:type="pct"/>
            <w:vMerge w:val="continue"/>
            <w:shd w:val="clear" w:color="auto" w:fill="FFFFFF"/>
            <w:vAlign w:val="center"/>
          </w:tcPr>
          <w:p>
            <w:pPr>
              <w:spacing w:line="360" w:lineRule="auto"/>
              <w:jc w:val="center"/>
              <w:textAlignment w:val="center"/>
              <w:rPr>
                <w:rFonts w:ascii="宋体" w:hAnsi="宋体" w:cs="宋体"/>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325" w:type="pct"/>
            <w:shd w:val="clear" w:color="auto" w:fill="FFFFFF"/>
            <w:vAlign w:val="center"/>
          </w:tcPr>
          <w:p>
            <w:pPr>
              <w:spacing w:line="360" w:lineRule="auto"/>
              <w:jc w:val="center"/>
              <w:textAlignment w:val="center"/>
              <w:rPr>
                <w:rFonts w:ascii="宋体" w:hAnsi="宋体" w:cs="宋体"/>
                <w:szCs w:val="21"/>
                <w:lang w:bidi="ar"/>
              </w:rPr>
            </w:pPr>
            <w:r>
              <w:rPr>
                <w:rFonts w:hint="eastAsia" w:ascii="宋体" w:hAnsi="宋体" w:cs="宋体"/>
                <w:szCs w:val="21"/>
                <w:lang w:bidi="ar"/>
              </w:rPr>
              <w:t>4</w:t>
            </w:r>
          </w:p>
        </w:tc>
        <w:tc>
          <w:tcPr>
            <w:tcW w:w="4948" w:type="dxa"/>
            <w:shd w:val="clear" w:color="auto" w:fill="FFFFFF"/>
            <w:tcMar>
              <w:top w:w="15" w:type="dxa"/>
              <w:left w:w="15" w:type="dxa"/>
              <w:right w:w="15" w:type="dxa"/>
            </w:tcMar>
            <w:vAlign w:val="center"/>
          </w:tcPr>
          <w:p>
            <w:pPr>
              <w:jc w:val="center"/>
              <w:rPr>
                <w:rFonts w:ascii="宋体" w:hAnsi="宋体" w:cs="宋体"/>
                <w:szCs w:val="21"/>
                <w:lang w:bidi="ar"/>
              </w:rPr>
            </w:pPr>
            <w:r>
              <w:rPr>
                <w:rFonts w:hint="eastAsia" w:ascii="宋体" w:hAnsi="宋体" w:eastAsia="宋体" w:cs="宋体"/>
                <w:b w:val="0"/>
                <w:bCs/>
                <w:sz w:val="21"/>
                <w:szCs w:val="21"/>
                <w:lang w:val="en-US" w:eastAsia="zh-CN"/>
              </w:rPr>
              <w:t>福临门自然香五常大米6944910356212</w:t>
            </w:r>
          </w:p>
        </w:tc>
        <w:tc>
          <w:tcPr>
            <w:tcW w:w="1007" w:type="dxa"/>
            <w:shd w:val="clear" w:color="auto" w:fill="FFFFFF"/>
            <w:vAlign w:val="center"/>
          </w:tcPr>
          <w:p>
            <w:pPr>
              <w:jc w:val="center"/>
              <w:rPr>
                <w:rFonts w:ascii="宋体" w:hAnsi="宋体" w:cs="宋体"/>
                <w:szCs w:val="21"/>
                <w:lang w:bidi="ar"/>
              </w:rPr>
            </w:pPr>
            <w:r>
              <w:rPr>
                <w:rFonts w:hint="eastAsia" w:ascii="宋体" w:hAnsi="宋体" w:eastAsia="宋体" w:cs="宋体"/>
                <w:sz w:val="21"/>
                <w:szCs w:val="21"/>
                <w:lang w:val="en-US" w:eastAsia="zh-CN"/>
              </w:rPr>
              <w:t>5kg</w:t>
            </w:r>
          </w:p>
        </w:tc>
        <w:tc>
          <w:tcPr>
            <w:tcW w:w="1354" w:type="dxa"/>
            <w:shd w:val="clear" w:color="auto" w:fill="FFFFFF"/>
            <w:vAlign w:val="center"/>
          </w:tcPr>
          <w:p>
            <w:pPr>
              <w:jc w:val="center"/>
              <w:rPr>
                <w:rFonts w:ascii="宋体" w:hAnsi="宋体" w:cs="宋体"/>
                <w:szCs w:val="21"/>
                <w:lang w:bidi="ar"/>
              </w:rPr>
            </w:pPr>
            <w:r>
              <w:rPr>
                <w:rFonts w:hint="eastAsia" w:ascii="宋体" w:hAnsi="宋体" w:eastAsia="宋体" w:cs="宋体"/>
                <w:sz w:val="21"/>
                <w:szCs w:val="21"/>
                <w:lang w:val="en-US" w:eastAsia="zh-CN"/>
              </w:rPr>
              <w:t>139.7元/袋</w:t>
            </w:r>
          </w:p>
        </w:tc>
        <w:tc>
          <w:tcPr>
            <w:tcW w:w="732" w:type="pct"/>
            <w:vMerge w:val="continue"/>
            <w:shd w:val="clear" w:color="auto" w:fill="FFFFFF"/>
            <w:vAlign w:val="center"/>
          </w:tcPr>
          <w:p>
            <w:pPr>
              <w:spacing w:line="360" w:lineRule="auto"/>
              <w:jc w:val="center"/>
              <w:textAlignment w:val="center"/>
              <w:rPr>
                <w:rFonts w:ascii="宋体" w:hAnsi="宋体" w:cs="宋体"/>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25" w:type="pct"/>
            <w:shd w:val="clear" w:color="auto" w:fill="FFFFFF"/>
            <w:vAlign w:val="center"/>
          </w:tcPr>
          <w:p>
            <w:pPr>
              <w:spacing w:line="360" w:lineRule="auto"/>
              <w:jc w:val="center"/>
              <w:textAlignment w:val="center"/>
              <w:rPr>
                <w:rFonts w:ascii="宋体" w:hAnsi="宋体" w:cs="宋体"/>
                <w:szCs w:val="21"/>
                <w:lang w:bidi="ar"/>
              </w:rPr>
            </w:pPr>
            <w:r>
              <w:rPr>
                <w:rFonts w:hint="eastAsia" w:ascii="宋体" w:hAnsi="宋体" w:cs="宋体"/>
                <w:szCs w:val="21"/>
                <w:lang w:bidi="ar"/>
              </w:rPr>
              <w:t>5</w:t>
            </w:r>
          </w:p>
        </w:tc>
        <w:tc>
          <w:tcPr>
            <w:tcW w:w="494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cs="宋体"/>
                <w:szCs w:val="21"/>
                <w:lang w:bidi="ar"/>
              </w:rPr>
            </w:pPr>
            <w:r>
              <w:rPr>
                <w:rFonts w:hint="eastAsia" w:ascii="宋体" w:hAnsi="宋体" w:eastAsia="宋体" w:cs="宋体"/>
                <w:b w:val="0"/>
                <w:bCs/>
                <w:sz w:val="21"/>
                <w:szCs w:val="21"/>
                <w:lang w:val="en-US" w:eastAsia="zh-CN"/>
              </w:rPr>
              <w:t>蒙牛特仑苏有机纯牛奶利乐梦幻盖6923644295844</w:t>
            </w:r>
          </w:p>
        </w:tc>
        <w:tc>
          <w:tcPr>
            <w:tcW w:w="1007" w:type="dxa"/>
            <w:shd w:val="clear" w:color="auto" w:fill="FFFFFF"/>
            <w:vAlign w:val="center"/>
          </w:tcPr>
          <w:p>
            <w:pPr>
              <w:jc w:val="center"/>
              <w:rPr>
                <w:rFonts w:ascii="宋体" w:hAnsi="宋体" w:cs="宋体"/>
                <w:szCs w:val="21"/>
                <w:lang w:bidi="ar"/>
              </w:rPr>
            </w:pPr>
            <w:r>
              <w:rPr>
                <w:rFonts w:hint="eastAsia" w:ascii="宋体" w:hAnsi="宋体" w:eastAsia="宋体" w:cs="宋体"/>
                <w:b w:val="0"/>
                <w:bCs/>
                <w:sz w:val="21"/>
                <w:szCs w:val="21"/>
                <w:lang w:val="en-US" w:eastAsia="zh-CN"/>
              </w:rPr>
              <w:t>250ml*10</w:t>
            </w:r>
          </w:p>
        </w:tc>
        <w:tc>
          <w:tcPr>
            <w:tcW w:w="1354" w:type="dxa"/>
            <w:shd w:val="clear" w:color="auto" w:fill="FFFFFF"/>
            <w:vAlign w:val="center"/>
          </w:tcPr>
          <w:p>
            <w:pPr>
              <w:jc w:val="center"/>
              <w:rPr>
                <w:rFonts w:ascii="宋体" w:hAnsi="宋体" w:cs="宋体"/>
                <w:szCs w:val="21"/>
                <w:lang w:bidi="ar"/>
              </w:rPr>
            </w:pPr>
            <w:r>
              <w:rPr>
                <w:rFonts w:hint="eastAsia" w:ascii="宋体" w:hAnsi="宋体" w:eastAsia="宋体" w:cs="宋体"/>
                <w:sz w:val="21"/>
                <w:szCs w:val="21"/>
                <w:lang w:val="en-US" w:eastAsia="zh-CN"/>
              </w:rPr>
              <w:t>74.2元/箱</w:t>
            </w:r>
          </w:p>
        </w:tc>
        <w:tc>
          <w:tcPr>
            <w:tcW w:w="732" w:type="pct"/>
            <w:vMerge w:val="continue"/>
            <w:shd w:val="clear" w:color="auto" w:fill="FFFFFF"/>
            <w:vAlign w:val="center"/>
          </w:tcPr>
          <w:p>
            <w:pPr>
              <w:spacing w:line="360" w:lineRule="auto"/>
              <w:jc w:val="center"/>
              <w:textAlignment w:val="center"/>
              <w:rPr>
                <w:rFonts w:ascii="宋体" w:hAnsi="宋体" w:cs="宋体"/>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567" w:hRule="atLeast"/>
          <w:jc w:val="center"/>
        </w:trPr>
        <w:tc>
          <w:tcPr>
            <w:tcW w:w="325" w:type="pct"/>
            <w:shd w:val="clear" w:color="auto" w:fill="FFFFFF"/>
            <w:vAlign w:val="center"/>
          </w:tcPr>
          <w:p>
            <w:pPr>
              <w:spacing w:line="360" w:lineRule="auto"/>
              <w:jc w:val="center"/>
              <w:textAlignment w:val="center"/>
              <w:rPr>
                <w:rFonts w:ascii="宋体" w:hAnsi="宋体" w:cs="宋体"/>
                <w:szCs w:val="21"/>
                <w:lang w:bidi="ar"/>
              </w:rPr>
            </w:pPr>
            <w:r>
              <w:rPr>
                <w:rFonts w:hint="eastAsia" w:ascii="宋体" w:hAnsi="宋体" w:cs="宋体"/>
                <w:szCs w:val="21"/>
                <w:lang w:bidi="ar"/>
              </w:rPr>
              <w:t>6</w:t>
            </w:r>
          </w:p>
        </w:tc>
        <w:tc>
          <w:tcPr>
            <w:tcW w:w="4948" w:type="dxa"/>
            <w:shd w:val="clear" w:color="auto" w:fill="FFFFFF"/>
            <w:tcMar>
              <w:top w:w="15" w:type="dxa"/>
              <w:left w:w="15" w:type="dxa"/>
              <w:right w:w="15" w:type="dxa"/>
            </w:tcMar>
            <w:vAlign w:val="center"/>
          </w:tcPr>
          <w:p>
            <w:pPr>
              <w:jc w:val="center"/>
              <w:rPr>
                <w:rFonts w:ascii="宋体" w:hAnsi="宋体" w:cs="宋体"/>
                <w:szCs w:val="21"/>
                <w:lang w:bidi="ar"/>
              </w:rPr>
            </w:pPr>
            <w:r>
              <w:rPr>
                <w:rFonts w:hint="eastAsia" w:ascii="宋体" w:hAnsi="宋体" w:eastAsia="宋体" w:cs="宋体"/>
                <w:sz w:val="21"/>
                <w:szCs w:val="21"/>
                <w:lang w:val="en-US" w:eastAsia="zh-CN"/>
              </w:rPr>
              <w:t>伊利金典有机奶6907992508344</w:t>
            </w:r>
          </w:p>
        </w:tc>
        <w:tc>
          <w:tcPr>
            <w:tcW w:w="1007" w:type="dxa"/>
            <w:shd w:val="clear" w:color="auto" w:fill="FFFFFF"/>
            <w:vAlign w:val="center"/>
          </w:tcPr>
          <w:p>
            <w:pPr>
              <w:jc w:val="center"/>
              <w:rPr>
                <w:rFonts w:ascii="宋体" w:hAnsi="宋体" w:cs="宋体"/>
                <w:szCs w:val="21"/>
                <w:lang w:bidi="ar"/>
              </w:rPr>
            </w:pPr>
            <w:r>
              <w:rPr>
                <w:rFonts w:hint="eastAsia" w:ascii="宋体" w:hAnsi="宋体" w:eastAsia="宋体" w:cs="宋体"/>
                <w:sz w:val="21"/>
                <w:szCs w:val="21"/>
                <w:lang w:val="en-US" w:eastAsia="zh-CN"/>
              </w:rPr>
              <w:t>250ml*12</w:t>
            </w:r>
          </w:p>
        </w:tc>
        <w:tc>
          <w:tcPr>
            <w:tcW w:w="1354" w:type="dxa"/>
            <w:shd w:val="clear" w:color="auto" w:fill="FFFFFF"/>
            <w:vAlign w:val="center"/>
          </w:tcPr>
          <w:p>
            <w:pPr>
              <w:jc w:val="center"/>
              <w:rPr>
                <w:rFonts w:ascii="宋体" w:hAnsi="宋体" w:cs="宋体"/>
                <w:szCs w:val="21"/>
                <w:lang w:bidi="ar"/>
              </w:rPr>
            </w:pPr>
            <w:r>
              <w:rPr>
                <w:rFonts w:hint="eastAsia" w:ascii="宋体" w:hAnsi="宋体" w:eastAsia="宋体" w:cs="宋体"/>
                <w:sz w:val="21"/>
                <w:szCs w:val="21"/>
                <w:lang w:val="en-US" w:eastAsia="zh-CN"/>
              </w:rPr>
              <w:t>61.07元/箱</w:t>
            </w:r>
          </w:p>
        </w:tc>
        <w:tc>
          <w:tcPr>
            <w:tcW w:w="732" w:type="pct"/>
            <w:vMerge w:val="continue"/>
            <w:shd w:val="clear" w:color="auto" w:fill="FFFFFF"/>
            <w:vAlign w:val="center"/>
          </w:tcPr>
          <w:p>
            <w:pPr>
              <w:spacing w:line="360" w:lineRule="auto"/>
              <w:jc w:val="center"/>
              <w:textAlignment w:val="center"/>
              <w:rPr>
                <w:rFonts w:ascii="宋体" w:hAnsi="宋体" w:cs="宋体"/>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25" w:type="pct"/>
            <w:shd w:val="clear" w:color="auto" w:fill="FFFFFF"/>
            <w:vAlign w:val="center"/>
          </w:tcPr>
          <w:p>
            <w:pPr>
              <w:spacing w:line="360" w:lineRule="auto"/>
              <w:jc w:val="center"/>
              <w:textAlignment w:val="center"/>
              <w:rPr>
                <w:rFonts w:hint="eastAsia" w:ascii="宋体" w:hAnsi="宋体" w:eastAsia="宋体" w:cs="宋体"/>
                <w:szCs w:val="21"/>
                <w:lang w:eastAsia="zh-CN" w:bidi="ar"/>
              </w:rPr>
            </w:pPr>
            <w:r>
              <w:rPr>
                <w:rFonts w:hint="eastAsia" w:ascii="宋体" w:hAnsi="宋体" w:cs="宋体"/>
                <w:szCs w:val="21"/>
                <w:lang w:val="en-US" w:eastAsia="zh-CN" w:bidi="ar"/>
              </w:rPr>
              <w:t>7</w:t>
            </w:r>
          </w:p>
        </w:tc>
        <w:tc>
          <w:tcPr>
            <w:tcW w:w="4948" w:type="dxa"/>
            <w:shd w:val="clear" w:color="auto" w:fill="FFFFFF"/>
            <w:tcMar>
              <w:top w:w="15" w:type="dxa"/>
              <w:left w:w="15" w:type="dxa"/>
              <w:right w:w="15" w:type="dxa"/>
            </w:tcMar>
            <w:vAlign w:val="center"/>
          </w:tcPr>
          <w:p>
            <w:pPr>
              <w:jc w:val="center"/>
              <w:rPr>
                <w:rFonts w:ascii="宋体" w:hAnsi="宋体" w:cs="宋体"/>
                <w:szCs w:val="21"/>
                <w:lang w:bidi="ar"/>
              </w:rPr>
            </w:pPr>
            <w:r>
              <w:rPr>
                <w:rFonts w:hint="eastAsia" w:ascii="宋体" w:hAnsi="宋体" w:eastAsia="宋体" w:cs="宋体"/>
                <w:kern w:val="2"/>
                <w:sz w:val="21"/>
                <w:szCs w:val="21"/>
                <w:lang w:val="en-US" w:eastAsia="zh-CN" w:bidi="ar-SA"/>
              </w:rPr>
              <w:t>星巴克星冰乐摩卡味咖啡饮料6970870270084</w:t>
            </w:r>
          </w:p>
        </w:tc>
        <w:tc>
          <w:tcPr>
            <w:tcW w:w="1007" w:type="dxa"/>
            <w:shd w:val="clear" w:color="auto" w:fill="FFFFFF"/>
            <w:vAlign w:val="center"/>
          </w:tcPr>
          <w:p>
            <w:pPr>
              <w:jc w:val="center"/>
              <w:rPr>
                <w:rFonts w:ascii="宋体" w:hAnsi="宋体" w:cs="宋体"/>
                <w:szCs w:val="21"/>
                <w:lang w:bidi="ar"/>
              </w:rPr>
            </w:pPr>
            <w:r>
              <w:rPr>
                <w:rFonts w:hint="eastAsia" w:ascii="宋体" w:hAnsi="宋体" w:eastAsia="宋体" w:cs="宋体"/>
                <w:kern w:val="2"/>
                <w:sz w:val="21"/>
                <w:szCs w:val="21"/>
                <w:lang w:val="en-US" w:eastAsia="zh-CN" w:bidi="ar-SA"/>
              </w:rPr>
              <w:t>281ml</w:t>
            </w:r>
          </w:p>
        </w:tc>
        <w:tc>
          <w:tcPr>
            <w:tcW w:w="1354" w:type="dxa"/>
            <w:shd w:val="clear" w:color="auto" w:fill="FFFFFF"/>
            <w:vAlign w:val="center"/>
          </w:tcPr>
          <w:p>
            <w:pPr>
              <w:ind w:firstLine="420" w:firstLineChars="200"/>
              <w:jc w:val="center"/>
              <w:rPr>
                <w:rFonts w:ascii="宋体" w:hAnsi="宋体" w:cs="宋体"/>
                <w:szCs w:val="21"/>
                <w:lang w:bidi="ar"/>
              </w:rPr>
            </w:pPr>
            <w:r>
              <w:rPr>
                <w:rFonts w:hint="eastAsia" w:ascii="宋体" w:hAnsi="宋体" w:eastAsia="宋体" w:cs="宋体"/>
                <w:sz w:val="21"/>
                <w:szCs w:val="21"/>
                <w:lang w:val="en-US" w:eastAsia="zh-CN"/>
              </w:rPr>
              <w:t>17.12元/瓶</w:t>
            </w:r>
          </w:p>
        </w:tc>
        <w:tc>
          <w:tcPr>
            <w:tcW w:w="732" w:type="pct"/>
            <w:vMerge w:val="continue"/>
            <w:shd w:val="clear" w:color="auto" w:fill="FFFFFF"/>
            <w:vAlign w:val="center"/>
          </w:tcPr>
          <w:p>
            <w:pPr>
              <w:spacing w:line="360" w:lineRule="auto"/>
              <w:jc w:val="center"/>
              <w:textAlignment w:val="center"/>
              <w:rPr>
                <w:rFonts w:ascii="宋体" w:hAnsi="宋体" w:cs="宋体"/>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567" w:hRule="atLeast"/>
          <w:jc w:val="center"/>
        </w:trPr>
        <w:tc>
          <w:tcPr>
            <w:tcW w:w="325" w:type="pct"/>
            <w:shd w:val="clear" w:color="auto" w:fill="FFFFFF"/>
            <w:vAlign w:val="center"/>
          </w:tcPr>
          <w:p>
            <w:pPr>
              <w:spacing w:line="360" w:lineRule="auto"/>
              <w:jc w:val="center"/>
              <w:textAlignment w:val="center"/>
              <w:rPr>
                <w:rFonts w:hint="eastAsia" w:ascii="宋体" w:hAnsi="宋体" w:eastAsia="宋体" w:cs="宋体"/>
                <w:szCs w:val="21"/>
                <w:lang w:val="en-US" w:eastAsia="zh-CN" w:bidi="ar"/>
              </w:rPr>
            </w:pPr>
            <w:r>
              <w:rPr>
                <w:rFonts w:hint="eastAsia" w:ascii="宋体" w:hAnsi="宋体" w:cs="宋体"/>
                <w:szCs w:val="21"/>
                <w:lang w:val="en-US" w:eastAsia="zh-CN" w:bidi="ar"/>
              </w:rPr>
              <w:t>8</w:t>
            </w:r>
          </w:p>
        </w:tc>
        <w:tc>
          <w:tcPr>
            <w:tcW w:w="4948" w:type="dxa"/>
            <w:shd w:val="clear" w:color="auto" w:fill="FFFFFF"/>
            <w:tcMar>
              <w:top w:w="15" w:type="dxa"/>
              <w:left w:w="15" w:type="dxa"/>
              <w:right w:w="15" w:type="dxa"/>
            </w:tcMar>
            <w:vAlign w:val="center"/>
          </w:tcPr>
          <w:p>
            <w:pPr>
              <w:jc w:val="center"/>
              <w:rPr>
                <w:rFonts w:ascii="宋体" w:hAnsi="宋体" w:cs="宋体"/>
                <w:szCs w:val="21"/>
                <w:lang w:bidi="ar"/>
              </w:rPr>
            </w:pPr>
            <w:r>
              <w:rPr>
                <w:rFonts w:hint="eastAsia" w:ascii="宋体" w:hAnsi="宋体" w:eastAsia="宋体" w:cs="宋体"/>
                <w:sz w:val="21"/>
                <w:szCs w:val="21"/>
                <w:lang w:val="en-US" w:eastAsia="zh-CN"/>
              </w:rPr>
              <w:t>潘婷丝质顺滑去屑洗发露6903148093603</w:t>
            </w:r>
          </w:p>
        </w:tc>
        <w:tc>
          <w:tcPr>
            <w:tcW w:w="1007" w:type="dxa"/>
            <w:shd w:val="clear" w:color="auto" w:fill="FFFFFF"/>
            <w:vAlign w:val="center"/>
          </w:tcPr>
          <w:p>
            <w:pPr>
              <w:jc w:val="center"/>
              <w:rPr>
                <w:rFonts w:ascii="宋体" w:hAnsi="宋体" w:cs="宋体"/>
                <w:szCs w:val="21"/>
                <w:lang w:bidi="ar"/>
              </w:rPr>
            </w:pPr>
            <w:r>
              <w:rPr>
                <w:rFonts w:hint="eastAsia" w:ascii="宋体" w:hAnsi="宋体" w:eastAsia="宋体" w:cs="宋体"/>
                <w:sz w:val="21"/>
                <w:szCs w:val="21"/>
                <w:lang w:val="en-US" w:eastAsia="zh-CN"/>
              </w:rPr>
              <w:t>750ml</w:t>
            </w:r>
          </w:p>
        </w:tc>
        <w:tc>
          <w:tcPr>
            <w:tcW w:w="1354" w:type="dxa"/>
            <w:shd w:val="clear" w:color="auto" w:fill="FFFFFF"/>
            <w:vAlign w:val="center"/>
          </w:tcPr>
          <w:p>
            <w:pPr>
              <w:jc w:val="center"/>
              <w:rPr>
                <w:rFonts w:ascii="宋体" w:hAnsi="宋体" w:cs="宋体"/>
                <w:szCs w:val="21"/>
                <w:lang w:bidi="ar"/>
              </w:rPr>
            </w:pPr>
            <w:r>
              <w:rPr>
                <w:rFonts w:hint="eastAsia" w:ascii="宋体" w:hAnsi="宋体" w:eastAsia="宋体" w:cs="宋体"/>
                <w:sz w:val="21"/>
                <w:szCs w:val="21"/>
                <w:lang w:val="en-US" w:eastAsia="zh-CN"/>
              </w:rPr>
              <w:t>60.42元/瓶</w:t>
            </w:r>
          </w:p>
        </w:tc>
        <w:tc>
          <w:tcPr>
            <w:tcW w:w="732" w:type="pct"/>
            <w:vMerge w:val="continue"/>
            <w:shd w:val="clear" w:color="auto" w:fill="FFFFFF"/>
            <w:vAlign w:val="center"/>
          </w:tcPr>
          <w:p>
            <w:pPr>
              <w:spacing w:line="360" w:lineRule="auto"/>
              <w:jc w:val="center"/>
              <w:textAlignment w:val="center"/>
              <w:rPr>
                <w:rFonts w:ascii="宋体" w:hAnsi="宋体" w:cs="宋体"/>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25" w:type="pct"/>
            <w:shd w:val="clear" w:color="auto" w:fill="FFFFFF"/>
            <w:vAlign w:val="center"/>
          </w:tcPr>
          <w:p>
            <w:pPr>
              <w:spacing w:line="360" w:lineRule="auto"/>
              <w:jc w:val="center"/>
              <w:textAlignment w:val="center"/>
              <w:rPr>
                <w:rFonts w:hint="eastAsia" w:ascii="宋体" w:hAnsi="宋体" w:eastAsia="宋体" w:cs="宋体"/>
                <w:szCs w:val="21"/>
                <w:lang w:val="en-US" w:eastAsia="zh-CN" w:bidi="ar"/>
              </w:rPr>
            </w:pPr>
            <w:r>
              <w:rPr>
                <w:rFonts w:hint="eastAsia" w:ascii="宋体" w:hAnsi="宋体" w:cs="宋体"/>
                <w:szCs w:val="21"/>
                <w:lang w:val="en-US" w:eastAsia="zh-CN" w:bidi="ar"/>
              </w:rPr>
              <w:t>9</w:t>
            </w:r>
          </w:p>
        </w:tc>
        <w:tc>
          <w:tcPr>
            <w:tcW w:w="4948" w:type="dxa"/>
            <w:shd w:val="clear" w:color="auto" w:fill="FFFFFF"/>
            <w:tcMar>
              <w:top w:w="15" w:type="dxa"/>
              <w:left w:w="15" w:type="dxa"/>
              <w:right w:w="15" w:type="dxa"/>
            </w:tcMar>
            <w:vAlign w:val="center"/>
          </w:tcPr>
          <w:p>
            <w:pPr>
              <w:jc w:val="center"/>
              <w:rPr>
                <w:rFonts w:ascii="宋体" w:hAnsi="宋体" w:cs="宋体"/>
                <w:szCs w:val="21"/>
                <w:lang w:bidi="ar"/>
              </w:rPr>
            </w:pPr>
            <w:r>
              <w:rPr>
                <w:rFonts w:hint="eastAsia" w:ascii="宋体" w:hAnsi="宋体" w:eastAsia="宋体" w:cs="宋体"/>
                <w:sz w:val="21"/>
                <w:szCs w:val="21"/>
                <w:lang w:val="en-US" w:eastAsia="zh-CN"/>
              </w:rPr>
              <w:t>艾诗安舍艾诗芬香花洒浴露(魅力)6921340941256</w:t>
            </w:r>
          </w:p>
        </w:tc>
        <w:tc>
          <w:tcPr>
            <w:tcW w:w="1007" w:type="dxa"/>
            <w:shd w:val="clear" w:color="auto" w:fill="FFFFFF"/>
            <w:vAlign w:val="center"/>
          </w:tcPr>
          <w:p>
            <w:pPr>
              <w:jc w:val="center"/>
              <w:rPr>
                <w:rFonts w:ascii="宋体" w:hAnsi="宋体" w:cs="宋体"/>
                <w:szCs w:val="21"/>
                <w:lang w:bidi="ar"/>
              </w:rPr>
            </w:pPr>
            <w:r>
              <w:rPr>
                <w:rFonts w:hint="eastAsia" w:ascii="宋体" w:hAnsi="宋体" w:eastAsia="宋体" w:cs="宋体"/>
                <w:sz w:val="21"/>
                <w:szCs w:val="21"/>
                <w:lang w:val="en-US" w:eastAsia="zh-CN"/>
              </w:rPr>
              <w:t>750g</w:t>
            </w:r>
          </w:p>
        </w:tc>
        <w:tc>
          <w:tcPr>
            <w:tcW w:w="1354" w:type="dxa"/>
            <w:shd w:val="clear" w:color="auto" w:fill="FFFFFF"/>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49.54元/瓶</w:t>
            </w:r>
          </w:p>
          <w:p>
            <w:pPr>
              <w:jc w:val="center"/>
              <w:rPr>
                <w:rFonts w:ascii="宋体" w:hAnsi="宋体" w:cs="宋体"/>
                <w:szCs w:val="21"/>
                <w:lang w:bidi="ar"/>
              </w:rPr>
            </w:pPr>
          </w:p>
        </w:tc>
        <w:tc>
          <w:tcPr>
            <w:tcW w:w="732" w:type="pct"/>
            <w:vMerge w:val="continue"/>
            <w:shd w:val="clear" w:color="auto" w:fill="FFFFFF"/>
            <w:vAlign w:val="center"/>
          </w:tcPr>
          <w:p>
            <w:pPr>
              <w:spacing w:line="360" w:lineRule="auto"/>
              <w:jc w:val="center"/>
              <w:textAlignment w:val="center"/>
              <w:rPr>
                <w:rFonts w:ascii="宋体" w:hAnsi="宋体" w:cs="宋体"/>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567" w:hRule="atLeast"/>
          <w:jc w:val="center"/>
        </w:trPr>
        <w:tc>
          <w:tcPr>
            <w:tcW w:w="325" w:type="pct"/>
            <w:shd w:val="clear" w:color="auto" w:fill="FFFFFF"/>
            <w:vAlign w:val="center"/>
          </w:tcPr>
          <w:p>
            <w:pPr>
              <w:spacing w:line="360" w:lineRule="auto"/>
              <w:jc w:val="center"/>
              <w:textAlignment w:val="center"/>
              <w:rPr>
                <w:rFonts w:hint="default" w:ascii="宋体" w:hAnsi="宋体" w:eastAsia="宋体" w:cs="宋体"/>
                <w:szCs w:val="21"/>
                <w:lang w:val="en-US" w:eastAsia="zh-CN" w:bidi="ar"/>
              </w:rPr>
            </w:pPr>
            <w:r>
              <w:rPr>
                <w:rFonts w:hint="eastAsia" w:ascii="宋体" w:hAnsi="宋体" w:cs="宋体"/>
                <w:szCs w:val="21"/>
                <w:lang w:val="en-US" w:eastAsia="zh-CN" w:bidi="ar"/>
              </w:rPr>
              <w:t>10</w:t>
            </w:r>
          </w:p>
        </w:tc>
        <w:tc>
          <w:tcPr>
            <w:tcW w:w="494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cs="宋体"/>
                <w:szCs w:val="21"/>
                <w:lang w:bidi="ar"/>
              </w:rPr>
            </w:pPr>
            <w:r>
              <w:rPr>
                <w:rFonts w:hint="eastAsia" w:ascii="宋体" w:hAnsi="宋体" w:eastAsia="宋体" w:cs="宋体"/>
                <w:sz w:val="21"/>
                <w:szCs w:val="21"/>
                <w:lang w:val="en-US" w:eastAsia="zh-CN"/>
              </w:rPr>
              <w:t>力士恒久嫩肤娇肤沐浴露'6902088911136</w:t>
            </w:r>
          </w:p>
        </w:tc>
        <w:tc>
          <w:tcPr>
            <w:tcW w:w="1007" w:type="dxa"/>
            <w:shd w:val="clear" w:color="auto" w:fill="FFFFFF"/>
            <w:vAlign w:val="center"/>
          </w:tcPr>
          <w:p>
            <w:pPr>
              <w:jc w:val="center"/>
              <w:rPr>
                <w:rFonts w:ascii="宋体" w:hAnsi="宋体" w:cs="宋体"/>
                <w:szCs w:val="21"/>
                <w:lang w:bidi="ar"/>
              </w:rPr>
            </w:pPr>
            <w:r>
              <w:rPr>
                <w:rFonts w:hint="eastAsia" w:ascii="宋体" w:hAnsi="宋体" w:eastAsia="宋体" w:cs="宋体"/>
                <w:sz w:val="21"/>
                <w:szCs w:val="21"/>
                <w:lang w:val="en-US" w:eastAsia="zh-CN"/>
              </w:rPr>
              <w:t>1000克</w:t>
            </w:r>
          </w:p>
        </w:tc>
        <w:tc>
          <w:tcPr>
            <w:tcW w:w="1354" w:type="dxa"/>
            <w:shd w:val="clear" w:color="auto" w:fill="FFFFFF"/>
            <w:vAlign w:val="center"/>
          </w:tcPr>
          <w:p>
            <w:pPr>
              <w:ind w:firstLine="420" w:firstLineChars="200"/>
              <w:jc w:val="center"/>
              <w:rPr>
                <w:rFonts w:ascii="宋体" w:hAnsi="宋体" w:cs="宋体"/>
                <w:szCs w:val="21"/>
                <w:lang w:bidi="ar"/>
              </w:rPr>
            </w:pPr>
            <w:r>
              <w:rPr>
                <w:rFonts w:hint="eastAsia" w:ascii="宋体" w:hAnsi="宋体" w:eastAsia="宋体" w:cs="宋体"/>
                <w:sz w:val="21"/>
                <w:szCs w:val="21"/>
                <w:lang w:val="en-US" w:eastAsia="zh-CN"/>
              </w:rPr>
              <w:t>45.87元/瓶</w:t>
            </w:r>
          </w:p>
        </w:tc>
        <w:tc>
          <w:tcPr>
            <w:tcW w:w="732" w:type="pct"/>
            <w:vMerge w:val="continue"/>
            <w:shd w:val="clear" w:color="auto" w:fill="FFFFFF"/>
            <w:vAlign w:val="center"/>
          </w:tcPr>
          <w:p>
            <w:pPr>
              <w:spacing w:line="360" w:lineRule="auto"/>
              <w:jc w:val="center"/>
              <w:textAlignment w:val="center"/>
              <w:rPr>
                <w:rFonts w:ascii="宋体" w:hAnsi="宋体" w:cs="宋体"/>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567" w:hRule="atLeast"/>
          <w:jc w:val="center"/>
        </w:trPr>
        <w:tc>
          <w:tcPr>
            <w:tcW w:w="325" w:type="pct"/>
            <w:shd w:val="clear" w:color="auto" w:fill="FFFFFF"/>
            <w:vAlign w:val="center"/>
          </w:tcPr>
          <w:p>
            <w:pPr>
              <w:spacing w:line="360" w:lineRule="auto"/>
              <w:jc w:val="center"/>
              <w:textAlignment w:val="center"/>
              <w:rPr>
                <w:rFonts w:hint="default" w:ascii="宋体" w:hAnsi="宋体" w:eastAsia="宋体" w:cs="宋体"/>
                <w:szCs w:val="21"/>
                <w:lang w:val="en-US" w:eastAsia="zh-CN" w:bidi="ar"/>
              </w:rPr>
            </w:pPr>
            <w:r>
              <w:rPr>
                <w:rFonts w:hint="eastAsia" w:ascii="宋体" w:hAnsi="宋体" w:cs="宋体"/>
                <w:szCs w:val="21"/>
                <w:lang w:val="en-US" w:eastAsia="zh-CN" w:bidi="ar"/>
              </w:rPr>
              <w:t>11</w:t>
            </w:r>
          </w:p>
        </w:tc>
        <w:tc>
          <w:tcPr>
            <w:tcW w:w="4948" w:type="dxa"/>
            <w:shd w:val="clear" w:color="auto" w:fill="FFFFFF"/>
            <w:tcMar>
              <w:top w:w="15" w:type="dxa"/>
              <w:left w:w="15" w:type="dxa"/>
              <w:right w:w="15" w:type="dxa"/>
            </w:tcMar>
            <w:vAlign w:val="center"/>
          </w:tcPr>
          <w:p>
            <w:pPr>
              <w:jc w:val="center"/>
              <w:rPr>
                <w:rFonts w:ascii="宋体" w:hAnsi="宋体" w:cs="宋体"/>
                <w:szCs w:val="21"/>
                <w:lang w:bidi="ar"/>
              </w:rPr>
            </w:pPr>
            <w:r>
              <w:rPr>
                <w:rFonts w:hint="eastAsia" w:ascii="宋体" w:hAnsi="宋体" w:eastAsia="宋体" w:cs="宋体"/>
                <w:sz w:val="21"/>
                <w:szCs w:val="21"/>
                <w:lang w:val="en-US" w:eastAsia="zh-CN"/>
              </w:rPr>
              <w:t>维达蓝色经典6901236373996</w:t>
            </w:r>
          </w:p>
        </w:tc>
        <w:tc>
          <w:tcPr>
            <w:tcW w:w="1007" w:type="dxa"/>
            <w:shd w:val="clear" w:color="auto" w:fill="FFFFFF"/>
            <w:vAlign w:val="center"/>
          </w:tcPr>
          <w:p>
            <w:pPr>
              <w:jc w:val="center"/>
              <w:rPr>
                <w:rFonts w:ascii="宋体" w:hAnsi="宋体" w:cs="宋体"/>
                <w:szCs w:val="21"/>
                <w:lang w:bidi="ar"/>
              </w:rPr>
            </w:pPr>
            <w:r>
              <w:rPr>
                <w:rFonts w:hint="eastAsia" w:ascii="宋体" w:hAnsi="宋体" w:eastAsia="宋体" w:cs="宋体"/>
                <w:sz w:val="21"/>
                <w:szCs w:val="21"/>
                <w:lang w:val="en-US" w:eastAsia="zh-CN"/>
              </w:rPr>
              <w:t>200g*10</w:t>
            </w:r>
          </w:p>
        </w:tc>
        <w:tc>
          <w:tcPr>
            <w:tcW w:w="1354" w:type="dxa"/>
            <w:shd w:val="clear" w:color="auto" w:fill="FFFFFF"/>
            <w:vAlign w:val="center"/>
          </w:tcPr>
          <w:p>
            <w:pPr>
              <w:jc w:val="center"/>
              <w:rPr>
                <w:rFonts w:ascii="宋体" w:hAnsi="宋体" w:cs="宋体"/>
                <w:szCs w:val="21"/>
                <w:lang w:bidi="ar"/>
              </w:rPr>
            </w:pPr>
            <w:r>
              <w:rPr>
                <w:rFonts w:hint="eastAsia" w:ascii="宋体" w:hAnsi="宋体" w:eastAsia="宋体" w:cs="宋体"/>
                <w:sz w:val="21"/>
                <w:szCs w:val="21"/>
                <w:lang w:val="en-US" w:eastAsia="zh-CN"/>
              </w:rPr>
              <w:t>32.9元/提</w:t>
            </w:r>
          </w:p>
        </w:tc>
        <w:tc>
          <w:tcPr>
            <w:tcW w:w="732" w:type="pct"/>
            <w:vMerge w:val="continue"/>
            <w:shd w:val="clear" w:color="auto" w:fill="FFFFFF"/>
            <w:vAlign w:val="center"/>
          </w:tcPr>
          <w:p>
            <w:pPr>
              <w:spacing w:line="360" w:lineRule="auto"/>
              <w:jc w:val="center"/>
              <w:textAlignment w:val="center"/>
              <w:rPr>
                <w:rFonts w:ascii="宋体" w:hAnsi="宋体" w:cs="宋体"/>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567" w:hRule="atLeast"/>
          <w:jc w:val="center"/>
        </w:trPr>
        <w:tc>
          <w:tcPr>
            <w:tcW w:w="325" w:type="pct"/>
            <w:shd w:val="clear" w:color="auto" w:fill="FFFFFF"/>
            <w:vAlign w:val="center"/>
          </w:tcPr>
          <w:p>
            <w:pPr>
              <w:spacing w:line="360" w:lineRule="auto"/>
              <w:jc w:val="center"/>
              <w:textAlignment w:val="center"/>
              <w:rPr>
                <w:rFonts w:hint="default" w:ascii="宋体" w:hAnsi="宋体" w:cs="宋体"/>
                <w:szCs w:val="21"/>
                <w:lang w:val="en-US" w:eastAsia="zh-CN" w:bidi="ar"/>
              </w:rPr>
            </w:pPr>
            <w:r>
              <w:rPr>
                <w:rFonts w:hint="eastAsia" w:ascii="宋体" w:hAnsi="宋体" w:cs="宋体"/>
                <w:szCs w:val="21"/>
                <w:lang w:val="en-US" w:eastAsia="zh-CN" w:bidi="ar"/>
              </w:rPr>
              <w:t>12</w:t>
            </w:r>
          </w:p>
        </w:tc>
        <w:tc>
          <w:tcPr>
            <w:tcW w:w="4948" w:type="dxa"/>
            <w:shd w:val="clear" w:color="auto" w:fill="FFFFFF"/>
            <w:tcMar>
              <w:top w:w="15" w:type="dxa"/>
              <w:left w:w="15" w:type="dxa"/>
              <w:right w:w="15" w:type="dxa"/>
            </w:tcMar>
            <w:vAlign w:val="center"/>
          </w:tcPr>
          <w:p>
            <w:pPr>
              <w:jc w:val="center"/>
              <w:rPr>
                <w:rFonts w:ascii="宋体" w:hAnsi="宋体" w:cs="宋体"/>
                <w:szCs w:val="21"/>
                <w:lang w:bidi="ar"/>
              </w:rPr>
            </w:pPr>
            <w:r>
              <w:rPr>
                <w:rFonts w:hint="eastAsia" w:ascii="宋体" w:hAnsi="宋体" w:eastAsia="宋体" w:cs="宋体"/>
                <w:sz w:val="21"/>
                <w:szCs w:val="21"/>
                <w:lang w:val="en-US" w:eastAsia="zh-CN"/>
              </w:rPr>
              <w:t>洁柔face天然无香单包软抽6914068020655</w:t>
            </w:r>
          </w:p>
        </w:tc>
        <w:tc>
          <w:tcPr>
            <w:tcW w:w="1007" w:type="dxa"/>
            <w:shd w:val="clear" w:color="auto" w:fill="FFFFFF"/>
            <w:vAlign w:val="center"/>
          </w:tcPr>
          <w:p>
            <w:pPr>
              <w:jc w:val="center"/>
              <w:rPr>
                <w:rFonts w:ascii="宋体" w:hAnsi="宋体" w:cs="宋体"/>
                <w:szCs w:val="21"/>
                <w:lang w:bidi="ar"/>
              </w:rPr>
            </w:pPr>
            <w:r>
              <w:rPr>
                <w:rFonts w:hint="eastAsia" w:ascii="宋体" w:hAnsi="宋体" w:eastAsia="宋体" w:cs="宋体"/>
                <w:sz w:val="21"/>
                <w:szCs w:val="21"/>
                <w:lang w:val="en-US" w:eastAsia="zh-CN"/>
              </w:rPr>
              <w:t>40抽</w:t>
            </w:r>
          </w:p>
        </w:tc>
        <w:tc>
          <w:tcPr>
            <w:tcW w:w="1354" w:type="dxa"/>
            <w:shd w:val="clear" w:color="auto" w:fill="FFFFFF"/>
            <w:vAlign w:val="center"/>
          </w:tcPr>
          <w:p>
            <w:pPr>
              <w:ind w:firstLine="420" w:firstLineChars="20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2.36元/包</w:t>
            </w:r>
          </w:p>
          <w:p>
            <w:pPr>
              <w:jc w:val="center"/>
              <w:rPr>
                <w:rFonts w:ascii="宋体" w:hAnsi="宋体" w:cs="宋体"/>
                <w:szCs w:val="21"/>
                <w:lang w:bidi="ar"/>
              </w:rPr>
            </w:pPr>
          </w:p>
        </w:tc>
        <w:tc>
          <w:tcPr>
            <w:tcW w:w="732" w:type="pct"/>
            <w:vMerge w:val="continue"/>
            <w:shd w:val="clear" w:color="auto" w:fill="FFFFFF"/>
            <w:vAlign w:val="center"/>
          </w:tcPr>
          <w:p>
            <w:pPr>
              <w:spacing w:line="360" w:lineRule="auto"/>
              <w:jc w:val="center"/>
              <w:textAlignment w:val="center"/>
              <w:rPr>
                <w:rFonts w:ascii="宋体" w:hAnsi="宋体" w:cs="宋体"/>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567" w:hRule="atLeast"/>
          <w:jc w:val="center"/>
        </w:trPr>
        <w:tc>
          <w:tcPr>
            <w:tcW w:w="325" w:type="pct"/>
            <w:shd w:val="clear" w:color="auto" w:fill="FFFFFF"/>
            <w:vAlign w:val="center"/>
          </w:tcPr>
          <w:p>
            <w:pPr>
              <w:spacing w:line="360" w:lineRule="auto"/>
              <w:jc w:val="center"/>
              <w:textAlignment w:val="center"/>
              <w:rPr>
                <w:rFonts w:hint="default" w:ascii="宋体" w:hAnsi="宋体" w:cs="宋体"/>
                <w:szCs w:val="21"/>
                <w:lang w:val="en-US" w:eastAsia="zh-CN" w:bidi="ar"/>
              </w:rPr>
            </w:pPr>
            <w:r>
              <w:rPr>
                <w:rFonts w:hint="eastAsia" w:ascii="宋体" w:hAnsi="宋体" w:cs="宋体"/>
                <w:szCs w:val="21"/>
                <w:lang w:val="en-US" w:eastAsia="zh-CN" w:bidi="ar"/>
              </w:rPr>
              <w:t>13</w:t>
            </w:r>
          </w:p>
        </w:tc>
        <w:tc>
          <w:tcPr>
            <w:tcW w:w="4948" w:type="dxa"/>
            <w:shd w:val="clear" w:color="auto" w:fill="FFFFFF"/>
            <w:tcMar>
              <w:top w:w="15" w:type="dxa"/>
              <w:left w:w="15" w:type="dxa"/>
              <w:right w:w="15" w:type="dxa"/>
            </w:tcMar>
            <w:vAlign w:val="center"/>
          </w:tcPr>
          <w:p>
            <w:pPr>
              <w:jc w:val="center"/>
              <w:rPr>
                <w:rFonts w:ascii="宋体" w:hAnsi="宋体" w:cs="宋体"/>
                <w:szCs w:val="21"/>
                <w:lang w:bidi="ar"/>
              </w:rPr>
            </w:pPr>
            <w:r>
              <w:rPr>
                <w:rFonts w:hint="eastAsia" w:ascii="宋体" w:hAnsi="宋体" w:eastAsia="宋体" w:cs="宋体"/>
                <w:sz w:val="21"/>
                <w:szCs w:val="21"/>
                <w:lang w:val="en-US" w:eastAsia="zh-CN"/>
              </w:rPr>
              <w:t>蓝月亮自然香亮白増艳洗衣液6902022137310</w:t>
            </w:r>
          </w:p>
        </w:tc>
        <w:tc>
          <w:tcPr>
            <w:tcW w:w="1007" w:type="dxa"/>
            <w:shd w:val="clear" w:color="auto" w:fill="FFFFFF"/>
            <w:vAlign w:val="center"/>
          </w:tcPr>
          <w:p>
            <w:pPr>
              <w:jc w:val="center"/>
              <w:rPr>
                <w:rFonts w:ascii="宋体" w:hAnsi="宋体" w:cs="宋体"/>
                <w:szCs w:val="21"/>
                <w:lang w:bidi="ar"/>
              </w:rPr>
            </w:pPr>
            <w:r>
              <w:rPr>
                <w:rFonts w:hint="eastAsia" w:ascii="宋体" w:hAnsi="宋体" w:eastAsia="宋体" w:cs="宋体"/>
                <w:sz w:val="21"/>
                <w:szCs w:val="21"/>
                <w:lang w:val="en-US" w:eastAsia="zh-CN"/>
              </w:rPr>
              <w:t>3kg</w:t>
            </w:r>
          </w:p>
        </w:tc>
        <w:tc>
          <w:tcPr>
            <w:tcW w:w="1354" w:type="dxa"/>
            <w:shd w:val="clear" w:color="auto" w:fill="FFFFFF"/>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54.44元/罐</w:t>
            </w:r>
          </w:p>
          <w:p>
            <w:pPr>
              <w:jc w:val="center"/>
              <w:rPr>
                <w:rFonts w:ascii="宋体" w:hAnsi="宋体" w:cs="宋体"/>
                <w:szCs w:val="21"/>
                <w:lang w:bidi="ar"/>
              </w:rPr>
            </w:pPr>
          </w:p>
        </w:tc>
        <w:tc>
          <w:tcPr>
            <w:tcW w:w="732" w:type="pct"/>
            <w:vMerge w:val="continue"/>
            <w:shd w:val="clear" w:color="auto" w:fill="FFFFFF"/>
            <w:vAlign w:val="center"/>
          </w:tcPr>
          <w:p>
            <w:pPr>
              <w:spacing w:line="360" w:lineRule="auto"/>
              <w:jc w:val="center"/>
              <w:textAlignment w:val="center"/>
              <w:rPr>
                <w:rFonts w:ascii="宋体" w:hAnsi="宋体" w:cs="宋体"/>
                <w:szCs w:val="21"/>
                <w:lang w:bidi="ar"/>
              </w:rPr>
            </w:pPr>
          </w:p>
        </w:tc>
      </w:tr>
    </w:tbl>
    <w:p>
      <w:pPr>
        <w:widowControl w:val="0"/>
        <w:tabs>
          <w:tab w:val="left" w:pos="851"/>
        </w:tabs>
        <w:spacing w:line="360" w:lineRule="auto"/>
        <w:jc w:val="both"/>
        <w:rPr>
          <w:rFonts w:ascii="宋体" w:hAnsi="宋体" w:cs="仿宋"/>
          <w:szCs w:val="21"/>
        </w:rPr>
      </w:pPr>
      <w:r>
        <w:rPr>
          <w:rFonts w:hint="eastAsia" w:ascii="宋体" w:hAnsi="宋体"/>
        </w:rPr>
        <w:t>注：1.</w:t>
      </w:r>
      <w:r>
        <w:rPr>
          <w:rFonts w:hint="eastAsia" w:ascii="宋体" w:hAnsi="宋体"/>
          <w:bCs/>
          <w:szCs w:val="21"/>
        </w:rPr>
        <w:t>成交单价=单价最高限价*</w:t>
      </w:r>
      <w:r>
        <w:rPr>
          <w:rFonts w:ascii="宋体" w:hAnsi="宋体"/>
          <w:bCs/>
          <w:szCs w:val="21"/>
        </w:rPr>
        <w:t xml:space="preserve"> </w:t>
      </w:r>
      <w:r>
        <w:rPr>
          <w:rFonts w:hint="eastAsia" w:ascii="宋体" w:hAnsi="宋体"/>
          <w:bCs/>
          <w:szCs w:val="21"/>
        </w:rPr>
        <w:t>（1-成交下浮率）</w:t>
      </w:r>
      <w:r>
        <w:rPr>
          <w:rFonts w:hint="eastAsia" w:ascii="宋体" w:hAnsi="宋体" w:cs="仿宋"/>
          <w:szCs w:val="21"/>
        </w:rPr>
        <w:t>，计算所得的单价四舍五入，保留两位小数。</w:t>
      </w:r>
    </w:p>
    <w:p>
      <w:pPr>
        <w:widowControl w:val="0"/>
        <w:tabs>
          <w:tab w:val="left" w:pos="851"/>
        </w:tabs>
        <w:spacing w:line="360" w:lineRule="auto"/>
        <w:ind w:firstLine="420" w:firstLineChars="200"/>
        <w:jc w:val="both"/>
        <w:rPr>
          <w:rFonts w:ascii="宋体" w:hAnsi="宋体" w:cs="仿宋"/>
          <w:szCs w:val="21"/>
        </w:rPr>
      </w:pPr>
      <w:r>
        <w:rPr>
          <w:rFonts w:hint="eastAsia" w:ascii="宋体" w:hAnsi="宋体" w:cs="仿宋"/>
          <w:szCs w:val="21"/>
        </w:rPr>
        <w:t>2.所有产品须报统一</w:t>
      </w:r>
      <w:r>
        <w:rPr>
          <w:rFonts w:hint="eastAsia" w:ascii="宋体" w:hAnsi="宋体"/>
        </w:rPr>
        <w:t>下浮</w:t>
      </w:r>
      <w:r>
        <w:rPr>
          <w:rFonts w:hint="eastAsia" w:ascii="宋体" w:hAnsi="宋体" w:cs="仿宋"/>
          <w:szCs w:val="21"/>
        </w:rPr>
        <w:t>率，供应商所报</w:t>
      </w:r>
      <w:r>
        <w:rPr>
          <w:rFonts w:hint="eastAsia" w:ascii="宋体" w:hAnsi="宋体"/>
        </w:rPr>
        <w:t>下浮</w:t>
      </w:r>
      <w:r>
        <w:rPr>
          <w:rFonts w:hint="eastAsia" w:ascii="宋体" w:hAnsi="宋体" w:cs="仿宋"/>
          <w:szCs w:val="21"/>
        </w:rPr>
        <w:t>率须是唯一的，否则按无效报价处理。</w:t>
      </w:r>
    </w:p>
    <w:p>
      <w:pPr>
        <w:pStyle w:val="12"/>
        <w:spacing w:line="480" w:lineRule="exact"/>
        <w:ind w:right="840" w:rightChars="400"/>
        <w:jc w:val="left"/>
        <w:rPr>
          <w:rFonts w:hAnsi="宋体"/>
          <w:szCs w:val="21"/>
        </w:rPr>
      </w:pPr>
    </w:p>
    <w:p>
      <w:pPr>
        <w:pStyle w:val="12"/>
        <w:spacing w:line="480" w:lineRule="exact"/>
        <w:ind w:right="840" w:rightChars="400"/>
        <w:jc w:val="left"/>
        <w:rPr>
          <w:rFonts w:hAnsi="宋体"/>
          <w:szCs w:val="21"/>
        </w:rPr>
      </w:pPr>
      <w:r>
        <w:rPr>
          <w:rFonts w:hint="eastAsia" w:hAnsi="宋体"/>
          <w:szCs w:val="21"/>
        </w:rPr>
        <w:t>竞价供应商名称（公章）：</w:t>
      </w:r>
    </w:p>
    <w:p>
      <w:pPr>
        <w:pStyle w:val="12"/>
        <w:tabs>
          <w:tab w:val="left" w:pos="4140"/>
        </w:tabs>
        <w:spacing w:line="480" w:lineRule="exact"/>
        <w:ind w:right="840" w:rightChars="400"/>
        <w:jc w:val="left"/>
        <w:rPr>
          <w:rFonts w:hAnsi="宋体"/>
          <w:szCs w:val="21"/>
        </w:rPr>
      </w:pPr>
      <w:r>
        <w:rPr>
          <w:rFonts w:hint="eastAsia" w:hAnsi="宋体"/>
          <w:szCs w:val="21"/>
        </w:rPr>
        <w:t>日  期：</w:t>
      </w:r>
    </w:p>
    <w:p>
      <w:pPr>
        <w:pStyle w:val="12"/>
        <w:tabs>
          <w:tab w:val="left" w:pos="4140"/>
        </w:tabs>
        <w:spacing w:line="480" w:lineRule="exact"/>
        <w:ind w:right="840" w:rightChars="400"/>
        <w:jc w:val="left"/>
        <w:rPr>
          <w:rFonts w:hAnsi="宋体"/>
          <w:szCs w:val="21"/>
        </w:rPr>
      </w:pPr>
    </w:p>
    <w:p>
      <w:pPr>
        <w:pStyle w:val="12"/>
        <w:tabs>
          <w:tab w:val="left" w:pos="4140"/>
        </w:tabs>
        <w:spacing w:line="480" w:lineRule="exact"/>
        <w:ind w:right="840" w:rightChars="400"/>
        <w:jc w:val="left"/>
        <w:rPr>
          <w:rFonts w:hAnsi="宋体"/>
          <w:szCs w:val="21"/>
        </w:rPr>
      </w:pPr>
    </w:p>
    <w:p>
      <w:pPr>
        <w:pStyle w:val="12"/>
        <w:tabs>
          <w:tab w:val="left" w:pos="4140"/>
        </w:tabs>
        <w:spacing w:line="480" w:lineRule="exact"/>
        <w:ind w:right="840" w:rightChars="400"/>
        <w:jc w:val="left"/>
        <w:rPr>
          <w:rFonts w:hAnsi="宋体"/>
          <w:szCs w:val="21"/>
        </w:rPr>
      </w:pPr>
    </w:p>
    <w:p>
      <w:pPr>
        <w:spacing w:line="360" w:lineRule="auto"/>
        <w:rPr>
          <w:rFonts w:ascii="宋体" w:hAnsi="宋体"/>
          <w:b/>
          <w:bCs/>
          <w:sz w:val="32"/>
          <w:szCs w:val="32"/>
        </w:rPr>
      </w:pPr>
      <w:r>
        <w:rPr>
          <w:rFonts w:ascii="宋体" w:hAnsi="宋体"/>
          <w:b/>
          <w:bCs/>
          <w:sz w:val="32"/>
          <w:szCs w:val="32"/>
        </w:rPr>
        <w:t xml:space="preserve">2. </w:t>
      </w:r>
      <w:r>
        <w:rPr>
          <w:rFonts w:hint="eastAsia" w:ascii="宋体" w:hAnsi="宋体"/>
          <w:b/>
          <w:bCs/>
          <w:sz w:val="32"/>
          <w:szCs w:val="32"/>
        </w:rPr>
        <w:t>报价承诺函格式</w:t>
      </w:r>
    </w:p>
    <w:p>
      <w:pPr>
        <w:adjustRightInd w:val="0"/>
        <w:snapToGrid w:val="0"/>
        <w:spacing w:line="460" w:lineRule="exact"/>
        <w:jc w:val="center"/>
        <w:rPr>
          <w:rFonts w:ascii="宋体" w:hAnsi="宋体"/>
          <w:b/>
          <w:kern w:val="10"/>
          <w:sz w:val="28"/>
        </w:rPr>
      </w:pPr>
      <w:bookmarkStart w:id="6" w:name="_Toc2742220"/>
      <w:bookmarkStart w:id="7" w:name="_Toc496161875"/>
      <w:r>
        <w:rPr>
          <w:rFonts w:hint="eastAsia" w:ascii="宋体" w:hAnsi="宋体"/>
          <w:b/>
          <w:kern w:val="10"/>
          <w:sz w:val="28"/>
        </w:rPr>
        <w:t>报 价 承 诺 函</w:t>
      </w:r>
    </w:p>
    <w:p>
      <w:pPr>
        <w:adjustRightInd w:val="0"/>
        <w:snapToGrid w:val="0"/>
        <w:spacing w:line="460" w:lineRule="exact"/>
        <w:rPr>
          <w:rFonts w:ascii="宋体" w:hAnsi="宋体"/>
          <w:b/>
          <w:kern w:val="10"/>
          <w:sz w:val="28"/>
        </w:rPr>
      </w:pPr>
    </w:p>
    <w:p>
      <w:pPr>
        <w:pStyle w:val="12"/>
        <w:spacing w:line="460" w:lineRule="exact"/>
        <w:ind w:right="120" w:rightChars="57"/>
        <w:jc w:val="left"/>
        <w:rPr>
          <w:rFonts w:hAnsi="宋体"/>
          <w:b/>
          <w:szCs w:val="21"/>
        </w:rPr>
      </w:pPr>
      <w:r>
        <w:rPr>
          <w:rFonts w:hint="eastAsia" w:hAnsi="宋体"/>
          <w:b/>
          <w:szCs w:val="21"/>
        </w:rPr>
        <w:t>致：广东省女子监狱</w:t>
      </w:r>
    </w:p>
    <w:p>
      <w:pPr>
        <w:pStyle w:val="12"/>
        <w:spacing w:line="460" w:lineRule="exact"/>
        <w:ind w:right="120" w:rightChars="57" w:firstLine="315" w:firstLineChars="150"/>
        <w:jc w:val="left"/>
        <w:rPr>
          <w:rFonts w:hAnsi="宋体"/>
          <w:szCs w:val="21"/>
        </w:rPr>
      </w:pPr>
      <w:r>
        <w:rPr>
          <w:rFonts w:hint="eastAsia" w:hAnsi="宋体"/>
          <w:szCs w:val="21"/>
        </w:rPr>
        <w:t>我单位已认真仔细阅读了贵方《</w:t>
      </w:r>
      <w:r>
        <w:rPr>
          <w:rFonts w:hint="eastAsia" w:hAnsi="宋体"/>
          <w:szCs w:val="21"/>
          <w:lang w:eastAsia="zh-CN"/>
        </w:rPr>
        <w:t>广东省女子监狱2023年工会会员端午慰问品采购项目</w:t>
      </w:r>
      <w:r>
        <w:rPr>
          <w:rFonts w:hint="eastAsia" w:hAnsi="宋体"/>
          <w:szCs w:val="21"/>
        </w:rPr>
        <w:t>》竞价文件，我司决定参加报价。并承诺如下：</w:t>
      </w:r>
    </w:p>
    <w:p>
      <w:pPr>
        <w:pStyle w:val="12"/>
        <w:spacing w:line="460" w:lineRule="exact"/>
        <w:ind w:right="120" w:rightChars="57" w:firstLine="315" w:firstLineChars="150"/>
        <w:jc w:val="left"/>
        <w:rPr>
          <w:rFonts w:hAnsi="宋体"/>
          <w:szCs w:val="21"/>
        </w:rPr>
      </w:pPr>
      <w:r>
        <w:rPr>
          <w:rFonts w:hint="eastAsia" w:hAnsi="宋体"/>
          <w:szCs w:val="21"/>
        </w:rPr>
        <w:t>1.我方响应竞价文件《项目需求书》中的所有内容，我方具备完成本项目的能力，能按时、按质、按量完成全部项目内容。</w:t>
      </w:r>
    </w:p>
    <w:p>
      <w:pPr>
        <w:pStyle w:val="12"/>
        <w:spacing w:line="460" w:lineRule="exact"/>
        <w:ind w:right="120" w:rightChars="57" w:firstLine="315" w:firstLineChars="150"/>
        <w:jc w:val="left"/>
        <w:rPr>
          <w:rFonts w:hAnsi="宋体"/>
        </w:rPr>
      </w:pPr>
      <w:r>
        <w:rPr>
          <w:rFonts w:hint="eastAsia" w:hAnsi="宋体"/>
          <w:szCs w:val="21"/>
        </w:rPr>
        <w:t>2.按照竞价文件规定的各项要求进行</w:t>
      </w:r>
      <w:r>
        <w:rPr>
          <w:rFonts w:hAnsi="宋体"/>
          <w:szCs w:val="21"/>
        </w:rPr>
        <w:t>报价</w:t>
      </w:r>
      <w:r>
        <w:rPr>
          <w:rFonts w:hint="eastAsia" w:hAnsi="宋体"/>
          <w:szCs w:val="21"/>
        </w:rPr>
        <w:t>，所报</w:t>
      </w:r>
      <w:r>
        <w:rPr>
          <w:rFonts w:hAnsi="宋体"/>
          <w:szCs w:val="21"/>
        </w:rPr>
        <w:t>价格</w:t>
      </w:r>
      <w:r>
        <w:rPr>
          <w:rFonts w:hint="eastAsia" w:hAnsi="宋体"/>
          <w:szCs w:val="21"/>
        </w:rPr>
        <w:t>含</w:t>
      </w:r>
      <w:r>
        <w:rPr>
          <w:rFonts w:hint="eastAsia" w:hAnsi="宋体"/>
        </w:rPr>
        <w:t>完成用户需求书中要求的所有工作内容而发生的所有直接费用、间接费用和我方要求获得的利润以及应由我方承担的义务、责任和风险所发生的一切费用和赔偿。</w:t>
      </w:r>
    </w:p>
    <w:p>
      <w:pPr>
        <w:pStyle w:val="12"/>
        <w:spacing w:line="460" w:lineRule="exact"/>
        <w:ind w:right="120" w:rightChars="57" w:firstLine="315" w:firstLineChars="150"/>
        <w:jc w:val="left"/>
        <w:rPr>
          <w:rFonts w:hAnsi="宋体"/>
          <w:szCs w:val="21"/>
        </w:rPr>
      </w:pPr>
      <w:r>
        <w:rPr>
          <w:rFonts w:hint="eastAsia" w:hAnsi="宋体"/>
        </w:rPr>
        <w:t>3.</w:t>
      </w:r>
      <w:r>
        <w:rPr>
          <w:rFonts w:hint="eastAsia" w:hAnsi="宋体"/>
          <w:szCs w:val="21"/>
        </w:rPr>
        <w:t xml:space="preserve"> 我方非联合体参加竞标，我方承诺如获得成交，不会将本项目分包或转包。</w:t>
      </w:r>
    </w:p>
    <w:p>
      <w:pPr>
        <w:pStyle w:val="12"/>
        <w:spacing w:line="460" w:lineRule="exact"/>
        <w:ind w:right="120" w:rightChars="57" w:firstLine="315" w:firstLineChars="150"/>
        <w:jc w:val="left"/>
        <w:rPr>
          <w:rFonts w:hAnsi="宋体"/>
          <w:szCs w:val="21"/>
        </w:rPr>
      </w:pPr>
      <w:r>
        <w:rPr>
          <w:rFonts w:hint="eastAsia" w:hAnsi="宋体"/>
          <w:szCs w:val="21"/>
        </w:rPr>
        <w:t>4．一旦我公司成交，我方将严格履行竞价文件及合同规定的责任和义务，保证于合同签字后生效后按照贵单位要求完成。</w:t>
      </w:r>
    </w:p>
    <w:p>
      <w:pPr>
        <w:pStyle w:val="12"/>
        <w:spacing w:line="460" w:lineRule="exact"/>
        <w:ind w:right="120" w:rightChars="57" w:firstLine="315" w:firstLineChars="150"/>
        <w:rPr>
          <w:rFonts w:hAnsi="宋体"/>
        </w:rPr>
      </w:pPr>
      <w:r>
        <w:rPr>
          <w:rFonts w:hint="eastAsia" w:hAnsi="宋体"/>
          <w:szCs w:val="21"/>
        </w:rPr>
        <w:t>5．我方愿意提供贵单位可能另外要求的、与报价相关的文件资料，并保证文件资料的真实性和</w:t>
      </w:r>
      <w:r>
        <w:rPr>
          <w:rFonts w:hint="eastAsia" w:hAnsi="宋体"/>
        </w:rPr>
        <w:t>准确性。</w:t>
      </w:r>
      <w:r>
        <w:rPr>
          <w:rFonts w:hint="eastAsia" w:hAnsi="宋体"/>
        </w:rPr>
        <w:cr/>
      </w:r>
      <w:r>
        <w:rPr>
          <w:rFonts w:hint="eastAsia" w:hAnsi="宋体"/>
        </w:rPr>
        <w:t xml:space="preserve">   6.</w:t>
      </w:r>
      <w:r>
        <w:rPr>
          <w:rFonts w:hint="eastAsia" w:hAnsi="宋体"/>
          <w:szCs w:val="21"/>
        </w:rPr>
        <w:t xml:space="preserve"> 我公司</w:t>
      </w:r>
      <w:r>
        <w:rPr>
          <w:rFonts w:hint="eastAsia" w:hAnsi="宋体"/>
        </w:rPr>
        <w:t>具备《政府采购法》第二十二条规定的条件。</w:t>
      </w:r>
    </w:p>
    <w:p>
      <w:pPr>
        <w:pStyle w:val="12"/>
        <w:spacing w:line="460" w:lineRule="exact"/>
        <w:ind w:left="315" w:leftChars="150" w:right="120" w:rightChars="57"/>
        <w:jc w:val="left"/>
        <w:rPr>
          <w:rFonts w:hAnsi="宋体"/>
        </w:rPr>
      </w:pPr>
      <w:r>
        <w:rPr>
          <w:rFonts w:hint="eastAsia" w:hAnsi="宋体"/>
        </w:rPr>
        <w:t>如我方违约，我方愿无条件赔偿贵单位因此造成的一切损失。</w:t>
      </w:r>
    </w:p>
    <w:p>
      <w:pPr>
        <w:pStyle w:val="12"/>
        <w:spacing w:line="460" w:lineRule="exact"/>
        <w:ind w:left="315" w:leftChars="150" w:right="120" w:rightChars="57"/>
        <w:jc w:val="left"/>
        <w:rPr>
          <w:rFonts w:hAnsi="宋体"/>
        </w:rPr>
      </w:pPr>
    </w:p>
    <w:p>
      <w:pPr>
        <w:pStyle w:val="12"/>
        <w:spacing w:line="460" w:lineRule="exact"/>
        <w:ind w:left="315" w:leftChars="150" w:right="120" w:rightChars="57"/>
        <w:jc w:val="left"/>
        <w:rPr>
          <w:rFonts w:hAnsi="宋体"/>
        </w:rPr>
      </w:pPr>
    </w:p>
    <w:p>
      <w:pPr>
        <w:adjustRightInd w:val="0"/>
        <w:snapToGrid w:val="0"/>
        <w:spacing w:line="460" w:lineRule="exact"/>
        <w:rPr>
          <w:rFonts w:ascii="宋体" w:hAnsi="宋体"/>
          <w:kern w:val="10"/>
          <w:szCs w:val="21"/>
        </w:rPr>
      </w:pPr>
      <w:r>
        <w:rPr>
          <w:rFonts w:hint="eastAsia" w:ascii="宋体" w:hAnsi="宋体"/>
          <w:szCs w:val="21"/>
        </w:rPr>
        <w:t>竞价供应商名称（公章）</w:t>
      </w:r>
      <w:r>
        <w:rPr>
          <w:rFonts w:hint="eastAsia" w:ascii="宋体" w:hAnsi="宋体"/>
          <w:kern w:val="10"/>
          <w:szCs w:val="21"/>
        </w:rPr>
        <w:t xml:space="preserve">： </w:t>
      </w:r>
    </w:p>
    <w:p>
      <w:pPr>
        <w:adjustRightInd w:val="0"/>
        <w:snapToGrid w:val="0"/>
        <w:spacing w:line="460" w:lineRule="exact"/>
        <w:rPr>
          <w:rFonts w:ascii="宋体" w:hAnsi="宋体"/>
          <w:szCs w:val="21"/>
        </w:rPr>
      </w:pPr>
      <w:r>
        <w:rPr>
          <w:rFonts w:hint="eastAsia" w:hAnsi="宋体"/>
          <w:szCs w:val="21"/>
        </w:rPr>
        <w:t>法定代表人或者授权代表签字</w:t>
      </w:r>
      <w:r>
        <w:rPr>
          <w:rFonts w:hint="eastAsia" w:ascii="宋体" w:hAnsi="宋体"/>
          <w:szCs w:val="21"/>
        </w:rPr>
        <w:t xml:space="preserve">： </w:t>
      </w:r>
    </w:p>
    <w:p>
      <w:pPr>
        <w:adjustRightInd w:val="0"/>
        <w:snapToGrid w:val="0"/>
        <w:spacing w:line="460" w:lineRule="exact"/>
        <w:rPr>
          <w:rFonts w:ascii="宋体" w:hAnsi="宋体"/>
          <w:szCs w:val="21"/>
        </w:rPr>
      </w:pPr>
      <w:r>
        <w:rPr>
          <w:rFonts w:hint="eastAsia" w:ascii="宋体" w:hAnsi="宋体"/>
          <w:kern w:val="10"/>
          <w:szCs w:val="21"/>
        </w:rPr>
        <w:t>联系</w:t>
      </w:r>
      <w:r>
        <w:rPr>
          <w:rFonts w:hint="eastAsia" w:ascii="宋体" w:hAnsi="宋体"/>
          <w:szCs w:val="21"/>
        </w:rPr>
        <w:t>电话：</w:t>
      </w:r>
      <w:r>
        <w:rPr>
          <w:rFonts w:ascii="宋体" w:hAnsi="宋体"/>
          <w:szCs w:val="21"/>
        </w:rPr>
        <w:t xml:space="preserve"> </w:t>
      </w:r>
    </w:p>
    <w:p>
      <w:pPr>
        <w:adjustRightInd w:val="0"/>
        <w:snapToGrid w:val="0"/>
        <w:spacing w:line="460" w:lineRule="exact"/>
        <w:rPr>
          <w:rFonts w:ascii="宋体" w:hAnsi="宋体"/>
          <w:szCs w:val="21"/>
        </w:rPr>
      </w:pPr>
      <w:r>
        <w:rPr>
          <w:rFonts w:hint="eastAsia" w:ascii="宋体" w:hAnsi="宋体"/>
          <w:kern w:val="10"/>
          <w:szCs w:val="21"/>
        </w:rPr>
        <w:t>传真</w:t>
      </w:r>
      <w:r>
        <w:rPr>
          <w:rFonts w:hint="eastAsia" w:ascii="宋体" w:hAnsi="宋体"/>
          <w:szCs w:val="21"/>
        </w:rPr>
        <w:t>：</w:t>
      </w:r>
    </w:p>
    <w:p>
      <w:pPr>
        <w:adjustRightInd w:val="0"/>
        <w:snapToGrid w:val="0"/>
        <w:spacing w:line="460" w:lineRule="exact"/>
        <w:rPr>
          <w:rFonts w:ascii="宋体" w:hAnsi="宋体"/>
          <w:kern w:val="10"/>
          <w:sz w:val="24"/>
        </w:rPr>
      </w:pPr>
      <w:r>
        <w:rPr>
          <w:rFonts w:hint="eastAsia" w:ascii="宋体" w:hAnsi="宋体"/>
        </w:rPr>
        <w:t>日 期：</w:t>
      </w:r>
      <w:r>
        <w:rPr>
          <w:rFonts w:hint="eastAsia" w:ascii="宋体" w:hAnsi="宋体"/>
          <w:kern w:val="10"/>
          <w:sz w:val="24"/>
        </w:rPr>
        <w:t xml:space="preserve"> </w:t>
      </w:r>
      <w:bookmarkEnd w:id="6"/>
      <w:bookmarkEnd w:id="7"/>
    </w:p>
    <w:p>
      <w:pPr>
        <w:spacing w:line="360" w:lineRule="auto"/>
        <w:rPr>
          <w:rFonts w:ascii="宋体" w:hAnsi="宋体"/>
          <w:b/>
          <w:bCs/>
          <w:sz w:val="32"/>
          <w:szCs w:val="32"/>
        </w:rPr>
      </w:pPr>
      <w:r>
        <w:rPr>
          <w:rFonts w:ascii="宋体" w:hAnsi="宋体"/>
          <w:kern w:val="10"/>
          <w:sz w:val="24"/>
        </w:rPr>
        <w:br w:type="page"/>
      </w:r>
      <w:r>
        <w:rPr>
          <w:rFonts w:ascii="宋体" w:hAnsi="宋体"/>
          <w:b/>
          <w:bCs/>
          <w:sz w:val="32"/>
          <w:szCs w:val="32"/>
        </w:rPr>
        <w:t>3</w:t>
      </w:r>
      <w:r>
        <w:rPr>
          <w:rFonts w:hint="eastAsia" w:ascii="宋体" w:hAnsi="宋体"/>
          <w:b/>
          <w:bCs/>
          <w:sz w:val="32"/>
          <w:szCs w:val="32"/>
        </w:rPr>
        <w:t>.相关证明文件</w:t>
      </w:r>
    </w:p>
    <w:p>
      <w:pPr>
        <w:pStyle w:val="7"/>
        <w:tabs>
          <w:tab w:val="left" w:pos="1006"/>
        </w:tabs>
        <w:spacing w:before="0" w:after="0" w:line="360" w:lineRule="auto"/>
        <w:rPr>
          <w:rFonts w:ascii="宋体" w:hAnsi="宋体"/>
        </w:rPr>
      </w:pPr>
      <w:r>
        <w:rPr>
          <w:rFonts w:ascii="宋体" w:hAnsi="宋体"/>
        </w:rPr>
        <w:t>3</w:t>
      </w:r>
      <w:r>
        <w:rPr>
          <w:rFonts w:hint="eastAsia" w:ascii="宋体" w:hAnsi="宋体"/>
        </w:rPr>
        <w:t>.1法定代表人/负责人资格证明书及授权委托书</w:t>
      </w:r>
    </w:p>
    <w:p>
      <w:pPr>
        <w:spacing w:line="360" w:lineRule="auto"/>
        <w:jc w:val="center"/>
        <w:rPr>
          <w:rFonts w:ascii="宋体" w:hAnsi="宋体"/>
          <w:b/>
          <w:sz w:val="24"/>
        </w:rPr>
      </w:pPr>
      <w:r>
        <w:rPr>
          <w:rFonts w:hint="eastAsia" w:ascii="宋体" w:hAnsi="宋体"/>
          <w:b/>
          <w:sz w:val="24"/>
        </w:rPr>
        <w:t>（1）法定代表人/负责人资格证明书</w:t>
      </w:r>
    </w:p>
    <w:p>
      <w:pPr>
        <w:spacing w:line="360" w:lineRule="auto"/>
        <w:rPr>
          <w:rFonts w:ascii="宋体" w:hAnsi="宋体"/>
          <w:szCs w:val="21"/>
        </w:rPr>
      </w:pPr>
      <w:r>
        <w:rPr>
          <w:rFonts w:hint="eastAsia" w:ascii="宋体" w:hAnsi="宋体"/>
          <w:szCs w:val="21"/>
        </w:rPr>
        <w:t>致：</w:t>
      </w:r>
      <w:r>
        <w:rPr>
          <w:rFonts w:hint="eastAsia" w:ascii="宋体" w:hAnsi="宋体"/>
          <w:b/>
          <w:szCs w:val="21"/>
        </w:rPr>
        <w:t>广州顺为招标采购有限公司</w:t>
      </w:r>
    </w:p>
    <w:p>
      <w:pPr>
        <w:spacing w:line="360" w:lineRule="auto"/>
        <w:rPr>
          <w:rFonts w:ascii="宋体" w:hAnsi="宋体"/>
          <w:szCs w:val="21"/>
        </w:rPr>
      </w:pPr>
    </w:p>
    <w:p>
      <w:pPr>
        <w:spacing w:line="360" w:lineRule="auto"/>
        <w:rPr>
          <w:rFonts w:ascii="宋体" w:hAnsi="宋体"/>
          <w:szCs w:val="21"/>
        </w:rPr>
      </w:pPr>
      <w:r>
        <w:rPr>
          <w:rFonts w:ascii="宋体" w:hAnsi="宋体"/>
          <w:szCs w:val="21"/>
        </w:rPr>
        <w:t xml:space="preserve">     </w:t>
      </w:r>
      <w:r>
        <w:rPr>
          <w:rFonts w:ascii="宋体" w:hAnsi="宋体"/>
          <w:szCs w:val="21"/>
          <w:u w:val="single"/>
        </w:rPr>
        <w:t xml:space="preserve">          </w:t>
      </w:r>
      <w:r>
        <w:rPr>
          <w:rFonts w:hint="eastAsia" w:ascii="宋体" w:hAnsi="宋体"/>
          <w:szCs w:val="21"/>
        </w:rPr>
        <w:t>同志，现任我单位</w:t>
      </w:r>
      <w:r>
        <w:rPr>
          <w:rFonts w:ascii="宋体" w:hAnsi="宋体"/>
          <w:szCs w:val="21"/>
          <w:u w:val="single"/>
        </w:rPr>
        <w:t xml:space="preserve">          </w:t>
      </w:r>
      <w:r>
        <w:rPr>
          <w:rFonts w:hint="eastAsia" w:ascii="宋体" w:hAnsi="宋体"/>
          <w:szCs w:val="21"/>
        </w:rPr>
        <w:t>职务，为法定代表人，特此证明。</w:t>
      </w:r>
    </w:p>
    <w:p>
      <w:pPr>
        <w:spacing w:line="360" w:lineRule="auto"/>
        <w:ind w:firstLine="210" w:firstLineChars="100"/>
        <w:rPr>
          <w:rFonts w:ascii="宋体" w:hAnsi="宋体"/>
          <w:szCs w:val="21"/>
        </w:rPr>
      </w:pPr>
      <w:r>
        <w:rPr>
          <w:rFonts w:hint="eastAsia" w:ascii="宋体" w:hAnsi="宋体"/>
          <w:szCs w:val="21"/>
        </w:rPr>
        <w:t>签发日期：</w:t>
      </w:r>
      <w:r>
        <w:rPr>
          <w:rFonts w:ascii="宋体" w:hAnsi="宋体"/>
          <w:szCs w:val="21"/>
        </w:rPr>
        <w:t xml:space="preserve">           </w:t>
      </w:r>
      <w:r>
        <w:rPr>
          <w:rFonts w:hint="eastAsia" w:ascii="宋体" w:hAnsi="宋体"/>
          <w:szCs w:val="21"/>
        </w:rPr>
        <w:t>单位：</w:t>
      </w:r>
      <w:r>
        <w:rPr>
          <w:rFonts w:ascii="宋体" w:hAnsi="宋体"/>
          <w:szCs w:val="21"/>
        </w:rPr>
        <w:t xml:space="preserve">           </w:t>
      </w:r>
      <w:r>
        <w:rPr>
          <w:rFonts w:hint="eastAsia" w:ascii="宋体" w:hAnsi="宋体"/>
          <w:szCs w:val="21"/>
        </w:rPr>
        <w:t>（盖章）</w:t>
      </w:r>
    </w:p>
    <w:p>
      <w:pPr>
        <w:spacing w:line="360" w:lineRule="auto"/>
        <w:ind w:firstLine="210" w:firstLineChars="100"/>
        <w:rPr>
          <w:rFonts w:ascii="宋体" w:hAnsi="宋体"/>
          <w:szCs w:val="21"/>
        </w:rPr>
      </w:pPr>
      <w:r>
        <w:rPr>
          <w:rFonts w:hint="eastAsia" w:ascii="宋体" w:hAnsi="宋体"/>
          <w:szCs w:val="21"/>
        </w:rPr>
        <w:t>附：代表人性别：</w:t>
      </w:r>
      <w:r>
        <w:rPr>
          <w:rFonts w:ascii="宋体" w:hAnsi="宋体"/>
          <w:szCs w:val="21"/>
        </w:rPr>
        <w:t xml:space="preserve">            </w:t>
      </w:r>
      <w:r>
        <w:rPr>
          <w:rFonts w:hint="eastAsia" w:ascii="宋体" w:hAnsi="宋体"/>
          <w:szCs w:val="21"/>
        </w:rPr>
        <w:t>年龄：</w:t>
      </w:r>
      <w:r>
        <w:rPr>
          <w:rFonts w:ascii="宋体" w:hAnsi="宋体"/>
          <w:szCs w:val="21"/>
        </w:rPr>
        <w:t xml:space="preserve">           </w:t>
      </w:r>
      <w:r>
        <w:rPr>
          <w:rFonts w:hint="eastAsia" w:ascii="宋体" w:hAnsi="宋体"/>
          <w:szCs w:val="21"/>
        </w:rPr>
        <w:t>身份证号码：</w:t>
      </w:r>
    </w:p>
    <w:p>
      <w:pPr>
        <w:spacing w:line="360" w:lineRule="auto"/>
        <w:ind w:firstLine="210" w:firstLineChars="100"/>
        <w:rPr>
          <w:rFonts w:ascii="宋体" w:hAnsi="宋体"/>
          <w:szCs w:val="21"/>
        </w:rPr>
      </w:pPr>
      <w:r>
        <w:rPr>
          <w:rFonts w:hint="eastAsia" w:ascii="宋体" w:hAnsi="宋体"/>
          <w:szCs w:val="21"/>
        </w:rPr>
        <w:t>联系电话：</w:t>
      </w:r>
    </w:p>
    <w:p>
      <w:pPr>
        <w:spacing w:line="360" w:lineRule="auto"/>
        <w:ind w:firstLine="210" w:firstLineChars="100"/>
        <w:rPr>
          <w:rFonts w:ascii="宋体" w:hAnsi="宋体"/>
          <w:szCs w:val="21"/>
        </w:rPr>
      </w:pPr>
      <w:r>
        <w:rPr>
          <w:rFonts w:hint="eastAsia" w:ascii="宋体" w:hAnsi="宋体"/>
          <w:szCs w:val="21"/>
        </w:rPr>
        <w:t>营业执照号码：</w:t>
      </w:r>
      <w:r>
        <w:rPr>
          <w:rFonts w:ascii="宋体" w:hAnsi="宋体"/>
          <w:szCs w:val="21"/>
        </w:rPr>
        <w:t xml:space="preserve">                       </w:t>
      </w:r>
      <w:r>
        <w:rPr>
          <w:rFonts w:hint="eastAsia" w:ascii="宋体" w:hAnsi="宋体"/>
          <w:szCs w:val="21"/>
        </w:rPr>
        <w:t>经济性质：</w:t>
      </w:r>
    </w:p>
    <w:p>
      <w:pPr>
        <w:spacing w:line="360" w:lineRule="auto"/>
        <w:rPr>
          <w:rFonts w:ascii="宋体" w:hAnsi="宋体"/>
          <w:szCs w:val="21"/>
        </w:rPr>
      </w:pPr>
      <w:r>
        <w:rPr>
          <w:rFonts w:hint="eastAsia" w:ascii="宋体" w:hAnsi="宋体"/>
          <w:szCs w:val="21"/>
        </w:rPr>
        <w:t>说明：</w:t>
      </w:r>
      <w:r>
        <w:rPr>
          <w:rFonts w:ascii="宋体" w:hAnsi="宋体"/>
          <w:szCs w:val="21"/>
        </w:rPr>
        <w:t>1</w:t>
      </w:r>
      <w:r>
        <w:rPr>
          <w:rFonts w:hint="eastAsia" w:ascii="宋体" w:hAnsi="宋体"/>
          <w:szCs w:val="21"/>
        </w:rPr>
        <w:t>、法定代表人为企业事业单位、国家机关、社会团体的主要行政负责人。</w:t>
      </w:r>
    </w:p>
    <w:p>
      <w:pPr>
        <w:spacing w:line="360" w:lineRule="auto"/>
        <w:rPr>
          <w:rFonts w:ascii="宋体" w:hAnsi="宋体"/>
          <w:szCs w:val="21"/>
        </w:rPr>
      </w:pPr>
      <w:r>
        <w:rPr>
          <w:rFonts w:ascii="宋体" w:hAnsi="宋体"/>
          <w:szCs w:val="21"/>
        </w:rPr>
        <w:t xml:space="preserve">      2</w:t>
      </w:r>
      <w:r>
        <w:rPr>
          <w:rFonts w:hint="eastAsia" w:ascii="宋体" w:hAnsi="宋体"/>
          <w:szCs w:val="21"/>
        </w:rPr>
        <w:t>、内容必须填写真实、清楚、涂改无效，不得转让、买卖。</w:t>
      </w:r>
    </w:p>
    <w:p>
      <w:pPr>
        <w:spacing w:line="360" w:lineRule="auto"/>
        <w:ind w:firstLine="630" w:firstLineChars="300"/>
        <w:rPr>
          <w:rFonts w:ascii="宋体" w:hAnsi="宋体"/>
          <w:szCs w:val="21"/>
        </w:rPr>
      </w:pPr>
      <w:r>
        <w:rPr>
          <w:rFonts w:ascii="宋体" w:hAnsi="宋体"/>
          <w:szCs w:val="21"/>
        </w:rPr>
        <w:t>3</w:t>
      </w:r>
      <w:r>
        <w:rPr>
          <w:rFonts w:hint="eastAsia" w:ascii="宋体" w:hAnsi="宋体"/>
          <w:szCs w:val="21"/>
        </w:rPr>
        <w:t>、将此证明书提交对方作为合同附件</w:t>
      </w:r>
      <w:r>
        <w:rPr>
          <w:rFonts w:hint="eastAsia" w:ascii="宋体" w:hAnsi="宋体"/>
          <w:b/>
          <w:szCs w:val="21"/>
        </w:rPr>
        <w:t>。</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b/>
          <w:szCs w:val="21"/>
        </w:rPr>
      </w:pPr>
      <w:r>
        <w:rPr>
          <w:rFonts w:ascii="宋体" w:hAnsi="宋体"/>
          <w:szCs w:val="21"/>
        </w:rPr>
        <w:t xml:space="preserve"> </w:t>
      </w:r>
      <w:r>
        <w:rPr>
          <w:rFonts w:ascii="宋体" w:hAnsi="宋体"/>
          <w:b/>
          <w:szCs w:val="21"/>
        </w:rPr>
        <w:t xml:space="preserve"> (请供应商务必提供本附件)</w:t>
      </w: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r>
        <w:rPr>
          <w:rFonts w:ascii="宋体" w:hAnsi="宋体"/>
          <w:b/>
          <w:szCs w:val="21"/>
        </w:rPr>
        <mc:AlternateContent>
          <mc:Choice Requires="wps">
            <w:drawing>
              <wp:anchor distT="0" distB="0" distL="114300" distR="114300" simplePos="0" relativeHeight="251659264" behindDoc="0" locked="0" layoutInCell="1" allowOverlap="1">
                <wp:simplePos x="0" y="0"/>
                <wp:positionH relativeFrom="column">
                  <wp:posOffset>1619250</wp:posOffset>
                </wp:positionH>
                <wp:positionV relativeFrom="paragraph">
                  <wp:posOffset>20320</wp:posOffset>
                </wp:positionV>
                <wp:extent cx="2390775" cy="1584325"/>
                <wp:effectExtent l="4445" t="4445" r="5080" b="11430"/>
                <wp:wrapNone/>
                <wp:docPr id="1" name="AutoShape 2"/>
                <wp:cNvGraphicFramePr/>
                <a:graphic xmlns:a="http://schemas.openxmlformats.org/drawingml/2006/main">
                  <a:graphicData uri="http://schemas.microsoft.com/office/word/2010/wordprocessingShape">
                    <wps:wsp>
                      <wps:cNvSpPr/>
                      <wps:spPr>
                        <a:xfrm>
                          <a:off x="0" y="0"/>
                          <a:ext cx="239077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w:t>
                            </w:r>
                            <w:r>
                              <w:rPr>
                                <w:rFonts w:hint="eastAsia" w:hAnsi="宋体"/>
                                <w:b/>
                                <w:szCs w:val="21"/>
                              </w:rPr>
                              <w:t>（正反面）</w:t>
                            </w:r>
                            <w:r>
                              <w:rPr>
                                <w:rFonts w:hint="eastAsia" w:hAnsi="宋体"/>
                                <w:szCs w:val="21"/>
                              </w:rPr>
                              <w:t>复印件</w:t>
                            </w:r>
                          </w:p>
                        </w:txbxContent>
                      </wps:txbx>
                      <wps:bodyPr upright="1"/>
                    </wps:wsp>
                  </a:graphicData>
                </a:graphic>
              </wp:anchor>
            </w:drawing>
          </mc:Choice>
          <mc:Fallback>
            <w:pict>
              <v:shape id="AutoShape 2" o:spid="_x0000_s1026" o:spt="176" type="#_x0000_t176" style="position:absolute;left:0pt;margin-left:127.5pt;margin-top:1.6pt;height:124.75pt;width:188.25pt;z-index:251659264;mso-width-relative:page;mso-height-relative:page;" fillcolor="#FFFFFF" filled="t" stroked="t" coordsize="21600,21600" o:gfxdata="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xFMdD1wAAAAkBAAAPAAAAAAAAAAEAIAAAACIAAABkcnMv&#10;ZG93bnJldi54bWxQSwECFAAUAAAACACHTuJATRGzcQQCAABCBAAADgAAAAAAAAABACAAAAAmAQAA&#10;ZHJzL2Uyb0RvYy54bWxQSwUGAAAAAAYABgBZAQAAnA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w:t>
                      </w:r>
                      <w:r>
                        <w:rPr>
                          <w:rFonts w:hint="eastAsia" w:hAnsi="宋体"/>
                          <w:b/>
                          <w:szCs w:val="21"/>
                        </w:rPr>
                        <w:t>（正反面）</w:t>
                      </w:r>
                      <w:r>
                        <w:rPr>
                          <w:rFonts w:hint="eastAsia" w:hAnsi="宋体"/>
                          <w:szCs w:val="21"/>
                        </w:rPr>
                        <w:t>复印件</w:t>
                      </w:r>
                    </w:p>
                  </w:txbxContent>
                </v:textbox>
              </v:shape>
            </w:pict>
          </mc:Fallback>
        </mc:AlternateContent>
      </w:r>
    </w:p>
    <w:p>
      <w:pPr>
        <w:spacing w:line="360" w:lineRule="auto"/>
        <w:rPr>
          <w:rFonts w:ascii="宋体" w:hAnsi="宋体"/>
          <w:b/>
          <w:sz w:val="24"/>
        </w:rPr>
      </w:pPr>
      <w:r>
        <w:rPr>
          <w:rFonts w:ascii="宋体" w:hAnsi="宋体"/>
          <w:b/>
          <w:szCs w:val="21"/>
        </w:rPr>
        <w:br w:type="page"/>
      </w:r>
    </w:p>
    <w:p>
      <w:pPr>
        <w:spacing w:line="360" w:lineRule="auto"/>
        <w:jc w:val="center"/>
        <w:rPr>
          <w:rFonts w:ascii="宋体" w:hAnsi="宋体"/>
          <w:b/>
          <w:sz w:val="24"/>
        </w:rPr>
      </w:pPr>
      <w:r>
        <w:rPr>
          <w:rFonts w:hint="eastAsia" w:ascii="宋体" w:hAnsi="宋体"/>
          <w:b/>
          <w:sz w:val="24"/>
        </w:rPr>
        <w:t>（2）法定代表人/负责人授权委托书</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致：</w:t>
      </w:r>
      <w:r>
        <w:rPr>
          <w:rFonts w:hint="eastAsia" w:ascii="宋体" w:hAnsi="宋体"/>
          <w:b/>
          <w:szCs w:val="21"/>
        </w:rPr>
        <w:t>广州顺为招标采购有限公司</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兹授权</w:t>
      </w:r>
      <w:r>
        <w:rPr>
          <w:rFonts w:ascii="宋体" w:hAnsi="宋体"/>
          <w:szCs w:val="21"/>
          <w:u w:val="single"/>
        </w:rPr>
        <w:t xml:space="preserve">             </w:t>
      </w:r>
      <w:r>
        <w:rPr>
          <w:rFonts w:hint="eastAsia" w:ascii="宋体" w:hAnsi="宋体"/>
          <w:szCs w:val="21"/>
        </w:rPr>
        <w:t>同志，为我方签订经济合同及办理其他事务代理人，其权限是：</w:t>
      </w:r>
    </w:p>
    <w:p>
      <w:pPr>
        <w:spacing w:line="360" w:lineRule="auto"/>
        <w:rPr>
          <w:rFonts w:ascii="宋体" w:hAnsi="宋体"/>
          <w:szCs w:val="21"/>
        </w:rPr>
      </w:pPr>
      <w:r>
        <w:rPr>
          <w:rFonts w:hint="eastAsia" w:ascii="宋体" w:hAnsi="宋体"/>
          <w:szCs w:val="21"/>
          <w:u w:val="single"/>
        </w:rPr>
        <w:t xml:space="preserve">                                                   </w:t>
      </w:r>
      <w:r>
        <w:rPr>
          <w:rFonts w:hint="eastAsia" w:ascii="宋体" w:hAnsi="宋体"/>
          <w:szCs w:val="21"/>
        </w:rPr>
        <w:t>。</w:t>
      </w:r>
    </w:p>
    <w:p>
      <w:pPr>
        <w:spacing w:line="360" w:lineRule="auto"/>
        <w:rPr>
          <w:rFonts w:ascii="宋体" w:hAnsi="宋体"/>
          <w:szCs w:val="21"/>
        </w:rPr>
      </w:pPr>
      <w:r>
        <w:rPr>
          <w:rFonts w:hint="eastAsia" w:ascii="宋体" w:hAnsi="宋体"/>
          <w:szCs w:val="21"/>
        </w:rPr>
        <w:t>授权单位：</w:t>
      </w:r>
      <w:r>
        <w:rPr>
          <w:rFonts w:ascii="宋体" w:hAnsi="宋体"/>
          <w:szCs w:val="21"/>
        </w:rPr>
        <w:t xml:space="preserve">          </w:t>
      </w:r>
      <w:r>
        <w:rPr>
          <w:rFonts w:hint="eastAsia" w:ascii="宋体" w:hAnsi="宋体"/>
          <w:szCs w:val="21"/>
        </w:rPr>
        <w:t xml:space="preserve">   （盖章）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法定代表人：</w:t>
      </w:r>
      <w:r>
        <w:rPr>
          <w:rFonts w:ascii="宋体" w:hAnsi="宋体"/>
          <w:szCs w:val="21"/>
        </w:rPr>
        <w:t xml:space="preserve">            </w:t>
      </w:r>
      <w:r>
        <w:rPr>
          <w:rFonts w:ascii="宋体" w:hAnsi="宋体"/>
          <w:b/>
          <w:szCs w:val="21"/>
        </w:rPr>
        <w:t xml:space="preserve">  </w:t>
      </w:r>
      <w:r>
        <w:rPr>
          <w:rFonts w:hint="eastAsia" w:ascii="宋体" w:hAnsi="宋体"/>
          <w:b/>
          <w:szCs w:val="21"/>
        </w:rPr>
        <w:t>（签名或盖私章）</w:t>
      </w:r>
    </w:p>
    <w:p>
      <w:pPr>
        <w:spacing w:line="360" w:lineRule="auto"/>
        <w:rPr>
          <w:rFonts w:ascii="宋体" w:hAnsi="宋体"/>
          <w:szCs w:val="21"/>
        </w:rPr>
      </w:pPr>
      <w:r>
        <w:rPr>
          <w:rFonts w:hint="eastAsia" w:ascii="宋体" w:hAnsi="宋体"/>
          <w:szCs w:val="21"/>
        </w:rPr>
        <w:t>有效期限：至   年   月   日（自报价截止之日起不少于</w:t>
      </w:r>
      <w:r>
        <w:rPr>
          <w:rFonts w:hint="eastAsia" w:ascii="宋体" w:hAnsi="宋体"/>
          <w:szCs w:val="21"/>
          <w:u w:val="single"/>
        </w:rPr>
        <w:t xml:space="preserve"> 60 </w:t>
      </w:r>
      <w:r>
        <w:rPr>
          <w:rFonts w:hint="eastAsia" w:ascii="宋体" w:hAnsi="宋体"/>
          <w:szCs w:val="21"/>
        </w:rPr>
        <w:t>天）。</w:t>
      </w:r>
      <w:r>
        <w:rPr>
          <w:rFonts w:ascii="宋体" w:hAnsi="宋体"/>
          <w:szCs w:val="21"/>
        </w:rPr>
        <w:t xml:space="preserve">      </w:t>
      </w:r>
      <w:r>
        <w:rPr>
          <w:rFonts w:hint="eastAsia" w:ascii="宋体" w:hAnsi="宋体"/>
          <w:szCs w:val="21"/>
        </w:rPr>
        <w:t>签发日期：  年   月   日</w:t>
      </w:r>
    </w:p>
    <w:p>
      <w:pPr>
        <w:spacing w:line="360" w:lineRule="auto"/>
        <w:rPr>
          <w:rFonts w:ascii="宋体" w:hAnsi="宋体"/>
          <w:szCs w:val="21"/>
        </w:rPr>
      </w:pPr>
      <w:r>
        <w:rPr>
          <w:rFonts w:hint="eastAsia" w:ascii="宋体" w:hAnsi="宋体"/>
          <w:szCs w:val="21"/>
        </w:rPr>
        <w:t>附：代理人性别：</w:t>
      </w:r>
      <w:r>
        <w:rPr>
          <w:rFonts w:ascii="宋体" w:hAnsi="宋体"/>
          <w:szCs w:val="21"/>
        </w:rPr>
        <w:t xml:space="preserve">        </w:t>
      </w:r>
      <w:r>
        <w:rPr>
          <w:rFonts w:hint="eastAsia" w:ascii="宋体" w:hAnsi="宋体"/>
          <w:szCs w:val="21"/>
        </w:rPr>
        <w:t>年龄：</w:t>
      </w:r>
      <w:r>
        <w:rPr>
          <w:rFonts w:ascii="宋体" w:hAnsi="宋体"/>
          <w:szCs w:val="21"/>
        </w:rPr>
        <w:t xml:space="preserve">       </w:t>
      </w:r>
      <w:r>
        <w:rPr>
          <w:rFonts w:hint="eastAsia" w:ascii="宋体" w:hAnsi="宋体"/>
          <w:szCs w:val="21"/>
        </w:rPr>
        <w:t>职务：</w:t>
      </w:r>
      <w:r>
        <w:rPr>
          <w:rFonts w:ascii="宋体" w:hAnsi="宋体"/>
          <w:szCs w:val="21"/>
        </w:rPr>
        <w:t xml:space="preserve">         </w:t>
      </w:r>
      <w:r>
        <w:rPr>
          <w:rFonts w:hint="eastAsia" w:ascii="宋体" w:hAnsi="宋体"/>
          <w:szCs w:val="21"/>
        </w:rPr>
        <w:t>身份证号码：</w:t>
      </w:r>
    </w:p>
    <w:p>
      <w:pPr>
        <w:spacing w:line="360" w:lineRule="auto"/>
        <w:rPr>
          <w:rFonts w:ascii="宋体" w:hAnsi="宋体"/>
          <w:szCs w:val="21"/>
        </w:rPr>
      </w:pPr>
      <w:r>
        <w:rPr>
          <w:rFonts w:hint="eastAsia" w:ascii="宋体" w:hAnsi="宋体"/>
          <w:szCs w:val="21"/>
        </w:rPr>
        <w:t xml:space="preserve">  联系电话：</w:t>
      </w:r>
    </w:p>
    <w:p>
      <w:pPr>
        <w:spacing w:line="360" w:lineRule="auto"/>
        <w:ind w:firstLine="210" w:firstLineChars="100"/>
        <w:rPr>
          <w:rFonts w:ascii="宋体" w:hAnsi="宋体"/>
          <w:szCs w:val="21"/>
        </w:rPr>
      </w:pPr>
      <w:r>
        <w:rPr>
          <w:rFonts w:hint="eastAsia" w:ascii="宋体" w:hAnsi="宋体"/>
          <w:szCs w:val="21"/>
        </w:rPr>
        <w:t>营业执照号码：</w:t>
      </w:r>
      <w:r>
        <w:rPr>
          <w:rFonts w:ascii="宋体" w:hAnsi="宋体"/>
          <w:szCs w:val="21"/>
        </w:rPr>
        <w:t xml:space="preserve">                         </w:t>
      </w:r>
      <w:r>
        <w:rPr>
          <w:rFonts w:hint="eastAsia" w:ascii="宋体" w:hAnsi="宋体"/>
          <w:szCs w:val="21"/>
        </w:rPr>
        <w:t>经济性质：</w:t>
      </w:r>
    </w:p>
    <w:p>
      <w:pPr>
        <w:spacing w:line="360" w:lineRule="auto"/>
        <w:rPr>
          <w:rFonts w:ascii="宋体" w:hAnsi="宋体"/>
          <w:szCs w:val="21"/>
        </w:rPr>
      </w:pPr>
      <w:r>
        <w:rPr>
          <w:rFonts w:hint="eastAsia" w:ascii="宋体" w:hAnsi="宋体"/>
          <w:szCs w:val="21"/>
        </w:rPr>
        <w:t>说明：</w:t>
      </w:r>
      <w:r>
        <w:rPr>
          <w:rFonts w:ascii="宋体" w:hAnsi="宋体"/>
          <w:szCs w:val="21"/>
        </w:rPr>
        <w:t>1</w:t>
      </w:r>
      <w:r>
        <w:rPr>
          <w:rFonts w:hint="eastAsia" w:ascii="宋体" w:hAnsi="宋体"/>
          <w:szCs w:val="21"/>
        </w:rPr>
        <w:t>、法定代表人为企业事业单位、国家机关、社会团体的主要行政负责人。</w:t>
      </w:r>
    </w:p>
    <w:p>
      <w:pPr>
        <w:spacing w:line="360" w:lineRule="auto"/>
        <w:rPr>
          <w:rFonts w:ascii="宋体" w:hAnsi="宋体"/>
          <w:szCs w:val="21"/>
        </w:rPr>
      </w:pPr>
      <w:r>
        <w:rPr>
          <w:rFonts w:ascii="宋体" w:hAnsi="宋体"/>
          <w:szCs w:val="21"/>
        </w:rPr>
        <w:t xml:space="preserve">      2</w:t>
      </w:r>
      <w:r>
        <w:rPr>
          <w:rFonts w:hint="eastAsia" w:ascii="宋体" w:hAnsi="宋体"/>
          <w:szCs w:val="21"/>
        </w:rPr>
        <w:t>、内容必须填写真实、清楚、涂改无效，不得转让、买卖。</w:t>
      </w:r>
    </w:p>
    <w:p>
      <w:pPr>
        <w:spacing w:line="360" w:lineRule="auto"/>
        <w:ind w:firstLine="630" w:firstLineChars="300"/>
        <w:rPr>
          <w:rFonts w:ascii="宋体" w:hAnsi="宋体"/>
          <w:b/>
          <w:szCs w:val="21"/>
        </w:rPr>
      </w:pPr>
      <w:r>
        <w:rPr>
          <w:rFonts w:ascii="宋体" w:hAnsi="宋体"/>
          <w:szCs w:val="21"/>
        </w:rPr>
        <w:t>3</w:t>
      </w:r>
      <w:r>
        <w:rPr>
          <w:rFonts w:hint="eastAsia" w:ascii="宋体" w:hAnsi="宋体"/>
          <w:szCs w:val="21"/>
        </w:rPr>
        <w:t>、将此证明书提交对方作为合同附件</w:t>
      </w:r>
      <w:r>
        <w:rPr>
          <w:rFonts w:hint="eastAsia" w:ascii="宋体" w:hAnsi="宋体"/>
          <w:b/>
          <w:szCs w:val="21"/>
        </w:rPr>
        <w:t>。</w:t>
      </w:r>
    </w:p>
    <w:p>
      <w:pPr>
        <w:spacing w:line="360" w:lineRule="auto"/>
        <w:ind w:firstLine="630" w:firstLineChars="300"/>
        <w:rPr>
          <w:rFonts w:ascii="宋体" w:hAnsi="宋体"/>
          <w:szCs w:val="21"/>
        </w:rPr>
      </w:pPr>
      <w:r>
        <w:rPr>
          <w:rFonts w:hint="eastAsia" w:ascii="宋体" w:hAnsi="宋体"/>
          <w:szCs w:val="21"/>
        </w:rPr>
        <w:t>4、授权权限：全权代表本公司参与上述采购项目的投标响应，负责提供与签署确认一切文书资料，以及向贵方递交的任何补充承诺。</w:t>
      </w:r>
    </w:p>
    <w:p>
      <w:pPr>
        <w:spacing w:line="360" w:lineRule="auto"/>
        <w:ind w:firstLine="644" w:firstLineChars="307"/>
        <w:rPr>
          <w:rFonts w:ascii="宋体" w:hAnsi="宋体"/>
          <w:szCs w:val="21"/>
        </w:rPr>
      </w:pPr>
      <w:r>
        <w:rPr>
          <w:rFonts w:hint="eastAsia" w:ascii="宋体" w:hAnsi="宋体"/>
          <w:szCs w:val="21"/>
        </w:rPr>
        <w:t>5、投标签字代表为法定代表人，则本表不适用。</w:t>
      </w:r>
    </w:p>
    <w:p>
      <w:pPr>
        <w:spacing w:line="360" w:lineRule="auto"/>
        <w:ind w:firstLine="632" w:firstLineChars="300"/>
        <w:rPr>
          <w:rFonts w:ascii="宋体" w:hAnsi="宋体"/>
          <w:b/>
          <w:szCs w:val="21"/>
        </w:rPr>
      </w:pPr>
    </w:p>
    <w:p>
      <w:pPr>
        <w:spacing w:line="360" w:lineRule="auto"/>
        <w:ind w:firstLine="420"/>
        <w:rPr>
          <w:rFonts w:ascii="宋体" w:hAnsi="宋体"/>
          <w:szCs w:val="21"/>
          <w:u w:val="single"/>
        </w:rPr>
      </w:pPr>
      <w:r>
        <w:rPr>
          <w:rFonts w:ascii="宋体" w:hAnsi="宋体"/>
          <w:szCs w:val="21"/>
          <w:u w:val="single"/>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33020</wp:posOffset>
                </wp:positionV>
                <wp:extent cx="2333625" cy="1584325"/>
                <wp:effectExtent l="4445" t="4445" r="5080" b="11430"/>
                <wp:wrapNone/>
                <wp:docPr id="2" name="AutoShape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w:t>
                            </w:r>
                            <w:r>
                              <w:rPr>
                                <w:rFonts w:hint="eastAsia" w:hAnsi="宋体"/>
                                <w:b/>
                                <w:szCs w:val="21"/>
                              </w:rPr>
                              <w:t>（正反面）</w:t>
                            </w:r>
                            <w:r>
                              <w:rPr>
                                <w:rFonts w:hint="eastAsia" w:hAnsi="宋体"/>
                                <w:szCs w:val="21"/>
                              </w:rPr>
                              <w:t>复印件</w:t>
                            </w:r>
                          </w:p>
                        </w:txbxContent>
                      </wps:txbx>
                      <wps:bodyPr upright="1"/>
                    </wps:wsp>
                  </a:graphicData>
                </a:graphic>
              </wp:anchor>
            </w:drawing>
          </mc:Choice>
          <mc:Fallback>
            <w:pict>
              <v:shape id="AutoShape 3" o:spid="_x0000_s1026" o:spt="176" type="#_x0000_t176" style="position:absolute;left:0pt;margin-left:115.5pt;margin-top:2.6pt;height:124.75pt;width:183.75pt;z-index:251660288;mso-width-relative:page;mso-height-relative:page;" fillcolor="#FFFFFF" filled="t" stroked="t" coordsize="21600,21600"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aAf/rXAAAACQEAAA8AAAAAAAAAAQAgAAAAIgAAAGRycy9k&#10;b3ducmV2LnhtbFBLAQIUABQAAAAIAIdO4kDdu5yMAwIAAEIEAAAOAAAAAAAAAAEAIAAAACYBAABk&#10;cnMvZTJvRG9jLnhtbFBLBQYAAAAABgAGAFkBAACb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w:t>
                      </w:r>
                      <w:r>
                        <w:rPr>
                          <w:rFonts w:hint="eastAsia" w:hAnsi="宋体"/>
                          <w:b/>
                          <w:szCs w:val="21"/>
                        </w:rPr>
                        <w:t>（正反面）</w:t>
                      </w:r>
                      <w:r>
                        <w:rPr>
                          <w:rFonts w:hint="eastAsia" w:hAnsi="宋体"/>
                          <w:szCs w:val="21"/>
                        </w:rPr>
                        <w:t>复印件</w:t>
                      </w:r>
                    </w:p>
                  </w:txbxContent>
                </v:textbox>
              </v:shape>
            </w:pict>
          </mc:Fallback>
        </mc:AlternateContent>
      </w:r>
    </w:p>
    <w:p>
      <w:pPr>
        <w:spacing w:line="360" w:lineRule="auto"/>
        <w:ind w:firstLine="420"/>
        <w:rPr>
          <w:rFonts w:ascii="宋体" w:hAnsi="宋体"/>
          <w:szCs w:val="21"/>
          <w:u w:val="single"/>
        </w:rPr>
      </w:pPr>
    </w:p>
    <w:p>
      <w:pPr>
        <w:pStyle w:val="7"/>
        <w:tabs>
          <w:tab w:val="left" w:pos="1006"/>
        </w:tabs>
        <w:spacing w:before="0" w:after="0" w:line="360" w:lineRule="auto"/>
        <w:rPr>
          <w:kern w:val="2"/>
          <w:szCs w:val="22"/>
        </w:rPr>
      </w:pPr>
    </w:p>
    <w:p/>
    <w:p/>
    <w:p/>
    <w:p/>
    <w:p/>
    <w:p/>
    <w:p/>
    <w:p/>
    <w:p/>
    <w:p/>
    <w:p/>
    <w:p/>
    <w:p>
      <w:pPr>
        <w:pStyle w:val="2"/>
        <w:numPr>
          <w:ilvl w:val="0"/>
          <w:numId w:val="0"/>
        </w:numPr>
        <w:ind w:leftChars="0"/>
        <w:rPr>
          <w:rFonts w:hint="default" w:ascii="宋体" w:hAnsi="宋体" w:cs="Times New Roman"/>
          <w:b/>
          <w:bCs/>
          <w:sz w:val="24"/>
          <w:szCs w:val="24"/>
          <w:lang w:val="en-US" w:eastAsia="zh-CN" w:bidi="ar-SA"/>
        </w:rPr>
      </w:pPr>
    </w:p>
    <w:sectPr>
      <w:pgSz w:w="11907" w:h="16840"/>
      <w:pgMar w:top="1440" w:right="1418" w:bottom="1440" w:left="1418" w:header="851" w:footer="851"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20</w: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rFonts w:hint="eastAsia" w:eastAsia="宋体"/>
        <w:lang w:eastAsia="zh-CN"/>
      </w:rPr>
    </w:pPr>
    <w:r>
      <w:rPr>
        <w:rFonts w:hint="eastAsia" w:ascii="宋体" w:hAnsi="宋体"/>
        <w:bCs/>
        <w:szCs w:val="21"/>
        <w:lang w:eastAsia="zh-CN"/>
      </w:rPr>
      <w:t>广东省女子监狱2023年工会会员端午慰问品采购项目</w:t>
    </w:r>
    <w:r>
      <w:rPr>
        <w:rFonts w:hint="eastAsia" w:ascii="宋体" w:hAnsi="宋体"/>
        <w:szCs w:val="21"/>
      </w:rPr>
      <w:t xml:space="preserve">   </w:t>
    </w:r>
    <w:r>
      <w:rPr>
        <w:rFonts w:hint="eastAsia"/>
      </w:rPr>
      <w:t xml:space="preserve">            </w:t>
    </w:r>
    <w:r>
      <w:rPr>
        <w:rFonts w:hint="eastAsia"/>
        <w:lang w:val="en-US" w:eastAsia="zh-CN"/>
      </w:rPr>
      <w:t xml:space="preserve">          </w:t>
    </w:r>
    <w:r>
      <w:rPr>
        <w:rFonts w:hint="eastAsia"/>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hint="eastAsia" w:ascii="宋体" w:hAnsi="宋体"/>
        <w:szCs w:val="21"/>
        <w:lang w:eastAsia="zh-CN"/>
      </w:rPr>
      <w:t>GZSW23201HJ2104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2"/>
    <w:multiLevelType w:val="multilevel"/>
    <w:tmpl w:val="00000012"/>
    <w:lvl w:ilvl="0" w:tentative="0">
      <w:start w:val="1"/>
      <w:numFmt w:val="decimal"/>
      <w:lvlText w:val="1.%1"/>
      <w:lvlJc w:val="left"/>
      <w:pPr>
        <w:tabs>
          <w:tab w:val="left" w:pos="1438"/>
        </w:tabs>
        <w:ind w:left="1438" w:hanging="720"/>
      </w:pPr>
      <w:rPr>
        <w:rFonts w:hint="default"/>
      </w:rPr>
    </w:lvl>
    <w:lvl w:ilvl="1" w:tentative="0">
      <w:start w:val="1"/>
      <w:numFmt w:val="lowerLetter"/>
      <w:lvlText w:val="%2)"/>
      <w:lvlJc w:val="left"/>
      <w:pPr>
        <w:tabs>
          <w:tab w:val="left" w:pos="1558"/>
        </w:tabs>
        <w:ind w:left="1558" w:hanging="420"/>
      </w:pPr>
    </w:lvl>
    <w:lvl w:ilvl="2" w:tentative="0">
      <w:start w:val="1"/>
      <w:numFmt w:val="lowerRoman"/>
      <w:lvlText w:val="%3."/>
      <w:lvlJc w:val="right"/>
      <w:pPr>
        <w:tabs>
          <w:tab w:val="left" w:pos="1978"/>
        </w:tabs>
        <w:ind w:left="1978" w:hanging="420"/>
      </w:pPr>
    </w:lvl>
    <w:lvl w:ilvl="3" w:tentative="0">
      <w:start w:val="1"/>
      <w:numFmt w:val="decimal"/>
      <w:lvlText w:val="%4."/>
      <w:lvlJc w:val="left"/>
      <w:pPr>
        <w:tabs>
          <w:tab w:val="left" w:pos="2398"/>
        </w:tabs>
        <w:ind w:left="2398" w:hanging="420"/>
      </w:pPr>
    </w:lvl>
    <w:lvl w:ilvl="4" w:tentative="0">
      <w:start w:val="1"/>
      <w:numFmt w:val="lowerLetter"/>
      <w:lvlText w:val="%5)"/>
      <w:lvlJc w:val="left"/>
      <w:pPr>
        <w:tabs>
          <w:tab w:val="left" w:pos="2818"/>
        </w:tabs>
        <w:ind w:left="2818" w:hanging="420"/>
      </w:pPr>
    </w:lvl>
    <w:lvl w:ilvl="5" w:tentative="0">
      <w:start w:val="1"/>
      <w:numFmt w:val="lowerRoman"/>
      <w:lvlText w:val="%6."/>
      <w:lvlJc w:val="right"/>
      <w:pPr>
        <w:tabs>
          <w:tab w:val="left" w:pos="3238"/>
        </w:tabs>
        <w:ind w:left="3238" w:hanging="420"/>
      </w:pPr>
    </w:lvl>
    <w:lvl w:ilvl="6" w:tentative="0">
      <w:start w:val="1"/>
      <w:numFmt w:val="decimal"/>
      <w:lvlText w:val="%7."/>
      <w:lvlJc w:val="left"/>
      <w:pPr>
        <w:tabs>
          <w:tab w:val="left" w:pos="3658"/>
        </w:tabs>
        <w:ind w:left="3658" w:hanging="420"/>
      </w:pPr>
    </w:lvl>
    <w:lvl w:ilvl="7" w:tentative="0">
      <w:start w:val="1"/>
      <w:numFmt w:val="lowerLetter"/>
      <w:lvlText w:val="%8)"/>
      <w:lvlJc w:val="left"/>
      <w:pPr>
        <w:tabs>
          <w:tab w:val="left" w:pos="4078"/>
        </w:tabs>
        <w:ind w:left="4078" w:hanging="420"/>
      </w:pPr>
    </w:lvl>
    <w:lvl w:ilvl="8" w:tentative="0">
      <w:start w:val="1"/>
      <w:numFmt w:val="lowerRoman"/>
      <w:lvlText w:val="%9."/>
      <w:lvlJc w:val="right"/>
      <w:pPr>
        <w:tabs>
          <w:tab w:val="left" w:pos="4498"/>
        </w:tabs>
        <w:ind w:left="4498" w:hanging="420"/>
      </w:pPr>
    </w:lvl>
  </w:abstractNum>
  <w:abstractNum w:abstractNumId="1">
    <w:nsid w:val="19CF589C"/>
    <w:multiLevelType w:val="multilevel"/>
    <w:tmpl w:val="19CF589C"/>
    <w:lvl w:ilvl="0" w:tentative="0">
      <w:start w:val="1"/>
      <w:numFmt w:val="decimal"/>
      <w:pStyle w:val="5"/>
      <w:lvlText w:val="%1."/>
      <w:lvlJc w:val="left"/>
      <w:pPr>
        <w:tabs>
          <w:tab w:val="left" w:pos="8880"/>
        </w:tabs>
        <w:ind w:left="8880" w:hanging="420"/>
      </w:pPr>
    </w:lvl>
    <w:lvl w:ilvl="1" w:tentative="0">
      <w:start w:val="1"/>
      <w:numFmt w:val="lowerLetter"/>
      <w:lvlText w:val="%2)"/>
      <w:lvlJc w:val="left"/>
      <w:pPr>
        <w:tabs>
          <w:tab w:val="left" w:pos="659"/>
        </w:tabs>
        <w:ind w:left="659" w:hanging="420"/>
      </w:pPr>
    </w:lvl>
    <w:lvl w:ilvl="2" w:tentative="0">
      <w:start w:val="1"/>
      <w:numFmt w:val="lowerRoman"/>
      <w:lvlText w:val="%3."/>
      <w:lvlJc w:val="right"/>
      <w:pPr>
        <w:tabs>
          <w:tab w:val="left" w:pos="1079"/>
        </w:tabs>
        <w:ind w:left="1079" w:hanging="420"/>
      </w:pPr>
    </w:lvl>
    <w:lvl w:ilvl="3" w:tentative="0">
      <w:start w:val="1"/>
      <w:numFmt w:val="decimal"/>
      <w:lvlText w:val="%4."/>
      <w:lvlJc w:val="left"/>
      <w:pPr>
        <w:tabs>
          <w:tab w:val="left" w:pos="1499"/>
        </w:tabs>
        <w:ind w:left="1499" w:hanging="420"/>
      </w:pPr>
    </w:lvl>
    <w:lvl w:ilvl="4" w:tentative="0">
      <w:start w:val="1"/>
      <w:numFmt w:val="lowerLetter"/>
      <w:lvlText w:val="%5)"/>
      <w:lvlJc w:val="left"/>
      <w:pPr>
        <w:tabs>
          <w:tab w:val="left" w:pos="1919"/>
        </w:tabs>
        <w:ind w:left="1919" w:hanging="420"/>
      </w:pPr>
    </w:lvl>
    <w:lvl w:ilvl="5" w:tentative="0">
      <w:start w:val="1"/>
      <w:numFmt w:val="lowerRoman"/>
      <w:lvlText w:val="%6."/>
      <w:lvlJc w:val="right"/>
      <w:pPr>
        <w:tabs>
          <w:tab w:val="left" w:pos="2339"/>
        </w:tabs>
        <w:ind w:left="2339" w:hanging="420"/>
      </w:pPr>
    </w:lvl>
    <w:lvl w:ilvl="6" w:tentative="0">
      <w:start w:val="1"/>
      <w:numFmt w:val="decimal"/>
      <w:lvlText w:val="%7."/>
      <w:lvlJc w:val="left"/>
      <w:pPr>
        <w:tabs>
          <w:tab w:val="left" w:pos="2759"/>
        </w:tabs>
        <w:ind w:left="2759" w:hanging="420"/>
      </w:pPr>
    </w:lvl>
    <w:lvl w:ilvl="7" w:tentative="0">
      <w:start w:val="1"/>
      <w:numFmt w:val="lowerLetter"/>
      <w:lvlText w:val="%8)"/>
      <w:lvlJc w:val="left"/>
      <w:pPr>
        <w:tabs>
          <w:tab w:val="left" w:pos="3179"/>
        </w:tabs>
        <w:ind w:left="3179" w:hanging="420"/>
      </w:pPr>
    </w:lvl>
    <w:lvl w:ilvl="8" w:tentative="0">
      <w:start w:val="1"/>
      <w:numFmt w:val="lowerRoman"/>
      <w:lvlText w:val="%9."/>
      <w:lvlJc w:val="right"/>
      <w:pPr>
        <w:tabs>
          <w:tab w:val="left" w:pos="3599"/>
        </w:tabs>
        <w:ind w:left="3599" w:hanging="420"/>
      </w:pPr>
    </w:lvl>
  </w:abstractNum>
  <w:abstractNum w:abstractNumId="2">
    <w:nsid w:val="708163FB"/>
    <w:multiLevelType w:val="multilevel"/>
    <w:tmpl w:val="708163FB"/>
    <w:lvl w:ilvl="0" w:tentative="0">
      <w:start w:val="1"/>
      <w:numFmt w:val="decimal"/>
      <w:lvlText w:val="%1"/>
      <w:lvlJc w:val="left"/>
      <w:pPr>
        <w:ind w:left="360" w:hanging="360"/>
      </w:pPr>
      <w:rPr>
        <w:rFonts w:hint="default" w:ascii="宋体" w:hAnsi="宋体"/>
      </w:rPr>
    </w:lvl>
    <w:lvl w:ilvl="1" w:tentative="0">
      <w:start w:val="2"/>
      <w:numFmt w:val="decimal"/>
      <w:lvlText w:val="%1.%2"/>
      <w:lvlJc w:val="left"/>
      <w:pPr>
        <w:ind w:left="360" w:hanging="360"/>
      </w:pPr>
      <w:rPr>
        <w:rFonts w:hint="default" w:ascii="宋体" w:hAnsi="宋体"/>
      </w:rPr>
    </w:lvl>
    <w:lvl w:ilvl="2" w:tentative="0">
      <w:start w:val="1"/>
      <w:numFmt w:val="decimal"/>
      <w:lvlText w:val="%1.%2.%3"/>
      <w:lvlJc w:val="left"/>
      <w:pPr>
        <w:ind w:left="720" w:hanging="720"/>
      </w:pPr>
      <w:rPr>
        <w:rFonts w:hint="default" w:ascii="宋体" w:hAnsi="宋体"/>
      </w:rPr>
    </w:lvl>
    <w:lvl w:ilvl="3" w:tentative="0">
      <w:start w:val="1"/>
      <w:numFmt w:val="decimal"/>
      <w:lvlText w:val="%1.%2.%3.%4"/>
      <w:lvlJc w:val="left"/>
      <w:pPr>
        <w:ind w:left="1080" w:hanging="1080"/>
      </w:pPr>
      <w:rPr>
        <w:rFonts w:hint="default" w:ascii="宋体" w:hAnsi="宋体"/>
      </w:rPr>
    </w:lvl>
    <w:lvl w:ilvl="4" w:tentative="0">
      <w:start w:val="1"/>
      <w:numFmt w:val="decimal"/>
      <w:lvlText w:val="%1.%2.%3.%4.%5"/>
      <w:lvlJc w:val="left"/>
      <w:pPr>
        <w:ind w:left="1080" w:hanging="1080"/>
      </w:pPr>
      <w:rPr>
        <w:rFonts w:hint="default" w:ascii="宋体" w:hAnsi="宋体"/>
      </w:rPr>
    </w:lvl>
    <w:lvl w:ilvl="5" w:tentative="0">
      <w:start w:val="1"/>
      <w:numFmt w:val="decimal"/>
      <w:lvlText w:val="%1.%2.%3.%4.%5.%6"/>
      <w:lvlJc w:val="left"/>
      <w:pPr>
        <w:ind w:left="1440" w:hanging="1440"/>
      </w:pPr>
      <w:rPr>
        <w:rFonts w:hint="default" w:ascii="宋体" w:hAnsi="宋体"/>
      </w:rPr>
    </w:lvl>
    <w:lvl w:ilvl="6" w:tentative="0">
      <w:start w:val="1"/>
      <w:numFmt w:val="decimal"/>
      <w:lvlText w:val="%1.%2.%3.%4.%5.%6.%7"/>
      <w:lvlJc w:val="left"/>
      <w:pPr>
        <w:ind w:left="1440" w:hanging="1440"/>
      </w:pPr>
      <w:rPr>
        <w:rFonts w:hint="default" w:ascii="宋体" w:hAnsi="宋体"/>
      </w:rPr>
    </w:lvl>
    <w:lvl w:ilvl="7" w:tentative="0">
      <w:start w:val="1"/>
      <w:numFmt w:val="decimal"/>
      <w:lvlText w:val="%1.%2.%3.%4.%5.%6.%7.%8"/>
      <w:lvlJc w:val="left"/>
      <w:pPr>
        <w:ind w:left="1800" w:hanging="1800"/>
      </w:pPr>
      <w:rPr>
        <w:rFonts w:hint="default" w:ascii="宋体" w:hAnsi="宋体"/>
      </w:rPr>
    </w:lvl>
    <w:lvl w:ilvl="8" w:tentative="0">
      <w:start w:val="1"/>
      <w:numFmt w:val="decimal"/>
      <w:lvlText w:val="%1.%2.%3.%4.%5.%6.%7.%8.%9"/>
      <w:lvlJc w:val="left"/>
      <w:pPr>
        <w:ind w:left="1800" w:hanging="1800"/>
      </w:pPr>
      <w:rPr>
        <w:rFonts w:hint="default" w:ascii="宋体" w:hAnsi="宋体"/>
      </w:rPr>
    </w:lvl>
  </w:abstractNum>
  <w:abstractNum w:abstractNumId="3">
    <w:nsid w:val="730136D1"/>
    <w:multiLevelType w:val="multilevel"/>
    <w:tmpl w:val="730136D1"/>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FC4559C"/>
    <w:multiLevelType w:val="multilevel"/>
    <w:tmpl w:val="7FC4559C"/>
    <w:lvl w:ilvl="0" w:tentative="0">
      <w:start w:val="1"/>
      <w:numFmt w:val="decimal"/>
      <w:lvlText w:val="%1、"/>
      <w:lvlJc w:val="left"/>
      <w:pPr>
        <w:ind w:left="423" w:hanging="360"/>
      </w:pPr>
      <w:rPr>
        <w:rFonts w:hint="default"/>
      </w:rPr>
    </w:lvl>
    <w:lvl w:ilvl="1" w:tentative="0">
      <w:start w:val="1"/>
      <w:numFmt w:val="lowerLetter"/>
      <w:lvlText w:val="%2)"/>
      <w:lvlJc w:val="left"/>
      <w:pPr>
        <w:ind w:left="903" w:hanging="420"/>
      </w:pPr>
    </w:lvl>
    <w:lvl w:ilvl="2" w:tentative="0">
      <w:start w:val="1"/>
      <w:numFmt w:val="lowerRoman"/>
      <w:lvlText w:val="%3."/>
      <w:lvlJc w:val="right"/>
      <w:pPr>
        <w:ind w:left="1323" w:hanging="420"/>
      </w:pPr>
    </w:lvl>
    <w:lvl w:ilvl="3" w:tentative="0">
      <w:start w:val="1"/>
      <w:numFmt w:val="decimal"/>
      <w:lvlText w:val="%4."/>
      <w:lvlJc w:val="left"/>
      <w:pPr>
        <w:ind w:left="1743" w:hanging="420"/>
      </w:pPr>
    </w:lvl>
    <w:lvl w:ilvl="4" w:tentative="0">
      <w:start w:val="1"/>
      <w:numFmt w:val="lowerLetter"/>
      <w:lvlText w:val="%5)"/>
      <w:lvlJc w:val="left"/>
      <w:pPr>
        <w:ind w:left="2163" w:hanging="420"/>
      </w:pPr>
    </w:lvl>
    <w:lvl w:ilvl="5" w:tentative="0">
      <w:start w:val="1"/>
      <w:numFmt w:val="lowerRoman"/>
      <w:lvlText w:val="%6."/>
      <w:lvlJc w:val="right"/>
      <w:pPr>
        <w:ind w:left="2583" w:hanging="420"/>
      </w:pPr>
    </w:lvl>
    <w:lvl w:ilvl="6" w:tentative="0">
      <w:start w:val="1"/>
      <w:numFmt w:val="decimal"/>
      <w:lvlText w:val="%7."/>
      <w:lvlJc w:val="left"/>
      <w:pPr>
        <w:ind w:left="3003" w:hanging="420"/>
      </w:pPr>
    </w:lvl>
    <w:lvl w:ilvl="7" w:tentative="0">
      <w:start w:val="1"/>
      <w:numFmt w:val="lowerLetter"/>
      <w:lvlText w:val="%8)"/>
      <w:lvlJc w:val="left"/>
      <w:pPr>
        <w:ind w:left="3423" w:hanging="420"/>
      </w:pPr>
    </w:lvl>
    <w:lvl w:ilvl="8" w:tentative="0">
      <w:start w:val="1"/>
      <w:numFmt w:val="lowerRoman"/>
      <w:lvlText w:val="%9."/>
      <w:lvlJc w:val="right"/>
      <w:pPr>
        <w:ind w:left="3843"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hlODBmMTQ2MjBhNjQ5Njg1Yjg5MGY0NDkzYzFiZDUifQ=="/>
  </w:docVars>
  <w:rsids>
    <w:rsidRoot w:val="00D91793"/>
    <w:rsid w:val="00000094"/>
    <w:rsid w:val="00000998"/>
    <w:rsid w:val="00000B21"/>
    <w:rsid w:val="000018A1"/>
    <w:rsid w:val="00003602"/>
    <w:rsid w:val="00003D20"/>
    <w:rsid w:val="00004A6D"/>
    <w:rsid w:val="00004D7B"/>
    <w:rsid w:val="00006176"/>
    <w:rsid w:val="000064C0"/>
    <w:rsid w:val="00010D06"/>
    <w:rsid w:val="0001118D"/>
    <w:rsid w:val="000121F0"/>
    <w:rsid w:val="00012A00"/>
    <w:rsid w:val="0001545D"/>
    <w:rsid w:val="00016AC0"/>
    <w:rsid w:val="00020987"/>
    <w:rsid w:val="00022A93"/>
    <w:rsid w:val="00022AD9"/>
    <w:rsid w:val="00023522"/>
    <w:rsid w:val="00023F85"/>
    <w:rsid w:val="00025653"/>
    <w:rsid w:val="000263DA"/>
    <w:rsid w:val="00026712"/>
    <w:rsid w:val="00027B6C"/>
    <w:rsid w:val="00030F87"/>
    <w:rsid w:val="00031B1C"/>
    <w:rsid w:val="00032BBF"/>
    <w:rsid w:val="00033A89"/>
    <w:rsid w:val="00033C93"/>
    <w:rsid w:val="000353DE"/>
    <w:rsid w:val="00035818"/>
    <w:rsid w:val="00036F11"/>
    <w:rsid w:val="00037FF1"/>
    <w:rsid w:val="00040FB0"/>
    <w:rsid w:val="00041EF3"/>
    <w:rsid w:val="00045437"/>
    <w:rsid w:val="0004587B"/>
    <w:rsid w:val="000464BD"/>
    <w:rsid w:val="0005278B"/>
    <w:rsid w:val="00054CC1"/>
    <w:rsid w:val="00055CA6"/>
    <w:rsid w:val="0006048A"/>
    <w:rsid w:val="00060E4D"/>
    <w:rsid w:val="00062A63"/>
    <w:rsid w:val="000656AD"/>
    <w:rsid w:val="00066C13"/>
    <w:rsid w:val="000701BA"/>
    <w:rsid w:val="000701FC"/>
    <w:rsid w:val="00070629"/>
    <w:rsid w:val="00076195"/>
    <w:rsid w:val="0007652B"/>
    <w:rsid w:val="00076FE0"/>
    <w:rsid w:val="0008059B"/>
    <w:rsid w:val="0008187A"/>
    <w:rsid w:val="00081981"/>
    <w:rsid w:val="00083C0C"/>
    <w:rsid w:val="00083F37"/>
    <w:rsid w:val="00085C16"/>
    <w:rsid w:val="0009026D"/>
    <w:rsid w:val="000933B3"/>
    <w:rsid w:val="00094227"/>
    <w:rsid w:val="00094258"/>
    <w:rsid w:val="00094C96"/>
    <w:rsid w:val="00094F09"/>
    <w:rsid w:val="0009636E"/>
    <w:rsid w:val="00097959"/>
    <w:rsid w:val="000A01E8"/>
    <w:rsid w:val="000A0E59"/>
    <w:rsid w:val="000A21CA"/>
    <w:rsid w:val="000A256B"/>
    <w:rsid w:val="000A2577"/>
    <w:rsid w:val="000A2BD0"/>
    <w:rsid w:val="000A2FA8"/>
    <w:rsid w:val="000A6150"/>
    <w:rsid w:val="000A7535"/>
    <w:rsid w:val="000B1DD7"/>
    <w:rsid w:val="000B1F1E"/>
    <w:rsid w:val="000B422D"/>
    <w:rsid w:val="000B524E"/>
    <w:rsid w:val="000C0A1A"/>
    <w:rsid w:val="000C123B"/>
    <w:rsid w:val="000C156F"/>
    <w:rsid w:val="000C47EE"/>
    <w:rsid w:val="000C6E72"/>
    <w:rsid w:val="000C747B"/>
    <w:rsid w:val="000D0F63"/>
    <w:rsid w:val="000D1797"/>
    <w:rsid w:val="000D3F8C"/>
    <w:rsid w:val="000D5617"/>
    <w:rsid w:val="000D7F30"/>
    <w:rsid w:val="000E487A"/>
    <w:rsid w:val="000E48CC"/>
    <w:rsid w:val="000E4B9A"/>
    <w:rsid w:val="000E4D84"/>
    <w:rsid w:val="000E4DB4"/>
    <w:rsid w:val="000E6B71"/>
    <w:rsid w:val="000E7961"/>
    <w:rsid w:val="000F0B99"/>
    <w:rsid w:val="000F1CB1"/>
    <w:rsid w:val="000F1D9A"/>
    <w:rsid w:val="000F2E0B"/>
    <w:rsid w:val="000F3E51"/>
    <w:rsid w:val="000F447F"/>
    <w:rsid w:val="000F71CD"/>
    <w:rsid w:val="000F7A2D"/>
    <w:rsid w:val="000F7F27"/>
    <w:rsid w:val="001019AC"/>
    <w:rsid w:val="00102F97"/>
    <w:rsid w:val="00103807"/>
    <w:rsid w:val="00104F9F"/>
    <w:rsid w:val="001052BA"/>
    <w:rsid w:val="00105F9C"/>
    <w:rsid w:val="00107831"/>
    <w:rsid w:val="001108EE"/>
    <w:rsid w:val="001120D3"/>
    <w:rsid w:val="00112835"/>
    <w:rsid w:val="001133DF"/>
    <w:rsid w:val="0011408A"/>
    <w:rsid w:val="00116657"/>
    <w:rsid w:val="0011720E"/>
    <w:rsid w:val="00117A3F"/>
    <w:rsid w:val="001200B9"/>
    <w:rsid w:val="00122473"/>
    <w:rsid w:val="001243AA"/>
    <w:rsid w:val="001268A8"/>
    <w:rsid w:val="00126B3E"/>
    <w:rsid w:val="00127089"/>
    <w:rsid w:val="00127CEF"/>
    <w:rsid w:val="00130F33"/>
    <w:rsid w:val="00133825"/>
    <w:rsid w:val="0013494E"/>
    <w:rsid w:val="0013580F"/>
    <w:rsid w:val="00137197"/>
    <w:rsid w:val="00137EE2"/>
    <w:rsid w:val="00140CFE"/>
    <w:rsid w:val="001412E7"/>
    <w:rsid w:val="001415A3"/>
    <w:rsid w:val="00141717"/>
    <w:rsid w:val="001419FB"/>
    <w:rsid w:val="0014540E"/>
    <w:rsid w:val="00145551"/>
    <w:rsid w:val="00145ADF"/>
    <w:rsid w:val="00146BBB"/>
    <w:rsid w:val="00146E65"/>
    <w:rsid w:val="00147950"/>
    <w:rsid w:val="00147AEA"/>
    <w:rsid w:val="00147E93"/>
    <w:rsid w:val="001511DB"/>
    <w:rsid w:val="00151AFE"/>
    <w:rsid w:val="001572E2"/>
    <w:rsid w:val="0016090D"/>
    <w:rsid w:val="00160FDE"/>
    <w:rsid w:val="00161F7F"/>
    <w:rsid w:val="00163BD1"/>
    <w:rsid w:val="00164185"/>
    <w:rsid w:val="0016421C"/>
    <w:rsid w:val="00164A58"/>
    <w:rsid w:val="001667F7"/>
    <w:rsid w:val="00170090"/>
    <w:rsid w:val="00170E75"/>
    <w:rsid w:val="0017161D"/>
    <w:rsid w:val="00171ADA"/>
    <w:rsid w:val="00173EFC"/>
    <w:rsid w:val="00174C45"/>
    <w:rsid w:val="0017592A"/>
    <w:rsid w:val="00176284"/>
    <w:rsid w:val="00176EDA"/>
    <w:rsid w:val="0017717F"/>
    <w:rsid w:val="001777D7"/>
    <w:rsid w:val="0018113F"/>
    <w:rsid w:val="0018423E"/>
    <w:rsid w:val="00186725"/>
    <w:rsid w:val="00186F3C"/>
    <w:rsid w:val="00187245"/>
    <w:rsid w:val="001873D5"/>
    <w:rsid w:val="0019019A"/>
    <w:rsid w:val="001949D0"/>
    <w:rsid w:val="00196DEF"/>
    <w:rsid w:val="00196DF9"/>
    <w:rsid w:val="00197440"/>
    <w:rsid w:val="001A0BC9"/>
    <w:rsid w:val="001A1015"/>
    <w:rsid w:val="001A2209"/>
    <w:rsid w:val="001A29B8"/>
    <w:rsid w:val="001A79B3"/>
    <w:rsid w:val="001B448F"/>
    <w:rsid w:val="001B4E3D"/>
    <w:rsid w:val="001B648C"/>
    <w:rsid w:val="001B6BE8"/>
    <w:rsid w:val="001C1773"/>
    <w:rsid w:val="001C1DC4"/>
    <w:rsid w:val="001C2811"/>
    <w:rsid w:val="001C3B06"/>
    <w:rsid w:val="001C5268"/>
    <w:rsid w:val="001C651A"/>
    <w:rsid w:val="001D04F7"/>
    <w:rsid w:val="001D244B"/>
    <w:rsid w:val="001D3465"/>
    <w:rsid w:val="001D350F"/>
    <w:rsid w:val="001D51A5"/>
    <w:rsid w:val="001D52A2"/>
    <w:rsid w:val="001D73A0"/>
    <w:rsid w:val="001E2F85"/>
    <w:rsid w:val="001E363E"/>
    <w:rsid w:val="001E3797"/>
    <w:rsid w:val="001E3A07"/>
    <w:rsid w:val="001E5ACB"/>
    <w:rsid w:val="001E6152"/>
    <w:rsid w:val="001E7712"/>
    <w:rsid w:val="001F0A84"/>
    <w:rsid w:val="001F482C"/>
    <w:rsid w:val="00200797"/>
    <w:rsid w:val="0020100A"/>
    <w:rsid w:val="002022F5"/>
    <w:rsid w:val="002036ED"/>
    <w:rsid w:val="00206DAA"/>
    <w:rsid w:val="00207C55"/>
    <w:rsid w:val="00210CC4"/>
    <w:rsid w:val="00211418"/>
    <w:rsid w:val="0021179D"/>
    <w:rsid w:val="0021331E"/>
    <w:rsid w:val="002133F3"/>
    <w:rsid w:val="00214259"/>
    <w:rsid w:val="002201BC"/>
    <w:rsid w:val="00220BC2"/>
    <w:rsid w:val="00221B9E"/>
    <w:rsid w:val="00222186"/>
    <w:rsid w:val="00224AB7"/>
    <w:rsid w:val="00225186"/>
    <w:rsid w:val="0022689F"/>
    <w:rsid w:val="002304FA"/>
    <w:rsid w:val="00232893"/>
    <w:rsid w:val="002328C2"/>
    <w:rsid w:val="00240614"/>
    <w:rsid w:val="0024372A"/>
    <w:rsid w:val="00244551"/>
    <w:rsid w:val="00244ABB"/>
    <w:rsid w:val="00245175"/>
    <w:rsid w:val="00245C5D"/>
    <w:rsid w:val="002500D3"/>
    <w:rsid w:val="00252606"/>
    <w:rsid w:val="00261ED8"/>
    <w:rsid w:val="002636E4"/>
    <w:rsid w:val="002645DF"/>
    <w:rsid w:val="00264A9A"/>
    <w:rsid w:val="002656D6"/>
    <w:rsid w:val="002660A9"/>
    <w:rsid w:val="00270A91"/>
    <w:rsid w:val="0027221B"/>
    <w:rsid w:val="00272863"/>
    <w:rsid w:val="0027359D"/>
    <w:rsid w:val="00273608"/>
    <w:rsid w:val="00274219"/>
    <w:rsid w:val="00274C5F"/>
    <w:rsid w:val="0027508E"/>
    <w:rsid w:val="00275C27"/>
    <w:rsid w:val="00277141"/>
    <w:rsid w:val="00277A05"/>
    <w:rsid w:val="00280526"/>
    <w:rsid w:val="00280C18"/>
    <w:rsid w:val="00281510"/>
    <w:rsid w:val="00281D11"/>
    <w:rsid w:val="00284D86"/>
    <w:rsid w:val="0028536C"/>
    <w:rsid w:val="002856D5"/>
    <w:rsid w:val="00292A8F"/>
    <w:rsid w:val="00293A17"/>
    <w:rsid w:val="002A0DC6"/>
    <w:rsid w:val="002A103C"/>
    <w:rsid w:val="002A389D"/>
    <w:rsid w:val="002A50CB"/>
    <w:rsid w:val="002B0B4E"/>
    <w:rsid w:val="002B22B0"/>
    <w:rsid w:val="002B66AB"/>
    <w:rsid w:val="002C0DCE"/>
    <w:rsid w:val="002C167A"/>
    <w:rsid w:val="002C1AD2"/>
    <w:rsid w:val="002C6A47"/>
    <w:rsid w:val="002C71AA"/>
    <w:rsid w:val="002D0953"/>
    <w:rsid w:val="002D3CFA"/>
    <w:rsid w:val="002D7294"/>
    <w:rsid w:val="002E3D76"/>
    <w:rsid w:val="002F009C"/>
    <w:rsid w:val="002F00C5"/>
    <w:rsid w:val="002F4243"/>
    <w:rsid w:val="002F4708"/>
    <w:rsid w:val="002F4CF5"/>
    <w:rsid w:val="002F784C"/>
    <w:rsid w:val="003006B3"/>
    <w:rsid w:val="00300705"/>
    <w:rsid w:val="0030147F"/>
    <w:rsid w:val="00301565"/>
    <w:rsid w:val="00302A3E"/>
    <w:rsid w:val="003045B7"/>
    <w:rsid w:val="003067F6"/>
    <w:rsid w:val="00310676"/>
    <w:rsid w:val="00311AA8"/>
    <w:rsid w:val="00311BA1"/>
    <w:rsid w:val="00312115"/>
    <w:rsid w:val="00313502"/>
    <w:rsid w:val="003148C5"/>
    <w:rsid w:val="00317AB4"/>
    <w:rsid w:val="00320138"/>
    <w:rsid w:val="003232F0"/>
    <w:rsid w:val="00324F0B"/>
    <w:rsid w:val="00325055"/>
    <w:rsid w:val="0032572F"/>
    <w:rsid w:val="00327094"/>
    <w:rsid w:val="003272E3"/>
    <w:rsid w:val="0032761E"/>
    <w:rsid w:val="00327CC0"/>
    <w:rsid w:val="00330221"/>
    <w:rsid w:val="003304FA"/>
    <w:rsid w:val="00332E2B"/>
    <w:rsid w:val="00333850"/>
    <w:rsid w:val="00335D1C"/>
    <w:rsid w:val="00337870"/>
    <w:rsid w:val="00340067"/>
    <w:rsid w:val="003445B1"/>
    <w:rsid w:val="003446CC"/>
    <w:rsid w:val="00344AE0"/>
    <w:rsid w:val="003454CD"/>
    <w:rsid w:val="00345658"/>
    <w:rsid w:val="0034585B"/>
    <w:rsid w:val="00345A01"/>
    <w:rsid w:val="00351EFC"/>
    <w:rsid w:val="00353AE1"/>
    <w:rsid w:val="00353B28"/>
    <w:rsid w:val="0035406C"/>
    <w:rsid w:val="00356231"/>
    <w:rsid w:val="00357A66"/>
    <w:rsid w:val="00357C15"/>
    <w:rsid w:val="00360C66"/>
    <w:rsid w:val="00360D84"/>
    <w:rsid w:val="00362489"/>
    <w:rsid w:val="003638A8"/>
    <w:rsid w:val="00365974"/>
    <w:rsid w:val="00366A39"/>
    <w:rsid w:val="00371EEB"/>
    <w:rsid w:val="003727B4"/>
    <w:rsid w:val="00377323"/>
    <w:rsid w:val="0037787F"/>
    <w:rsid w:val="0038095A"/>
    <w:rsid w:val="003825D3"/>
    <w:rsid w:val="00385D66"/>
    <w:rsid w:val="00387680"/>
    <w:rsid w:val="00387C2F"/>
    <w:rsid w:val="003911E8"/>
    <w:rsid w:val="00391810"/>
    <w:rsid w:val="00395045"/>
    <w:rsid w:val="00395360"/>
    <w:rsid w:val="003A1296"/>
    <w:rsid w:val="003A1D92"/>
    <w:rsid w:val="003A1EF8"/>
    <w:rsid w:val="003A344E"/>
    <w:rsid w:val="003A367D"/>
    <w:rsid w:val="003A415F"/>
    <w:rsid w:val="003A5527"/>
    <w:rsid w:val="003A5772"/>
    <w:rsid w:val="003A633D"/>
    <w:rsid w:val="003A6F96"/>
    <w:rsid w:val="003A73B5"/>
    <w:rsid w:val="003B300F"/>
    <w:rsid w:val="003B3289"/>
    <w:rsid w:val="003B39B0"/>
    <w:rsid w:val="003B4370"/>
    <w:rsid w:val="003B457A"/>
    <w:rsid w:val="003B57A1"/>
    <w:rsid w:val="003B6268"/>
    <w:rsid w:val="003B62A8"/>
    <w:rsid w:val="003B65A1"/>
    <w:rsid w:val="003B73D4"/>
    <w:rsid w:val="003B7422"/>
    <w:rsid w:val="003C0AC4"/>
    <w:rsid w:val="003C17CE"/>
    <w:rsid w:val="003C1B8A"/>
    <w:rsid w:val="003C2B14"/>
    <w:rsid w:val="003C3F0D"/>
    <w:rsid w:val="003C4B38"/>
    <w:rsid w:val="003C4D31"/>
    <w:rsid w:val="003C546F"/>
    <w:rsid w:val="003C632D"/>
    <w:rsid w:val="003D24E2"/>
    <w:rsid w:val="003D3D99"/>
    <w:rsid w:val="003D5328"/>
    <w:rsid w:val="003E0D94"/>
    <w:rsid w:val="003E1C9D"/>
    <w:rsid w:val="003E230D"/>
    <w:rsid w:val="003E298C"/>
    <w:rsid w:val="003E3D2C"/>
    <w:rsid w:val="003E601E"/>
    <w:rsid w:val="003F04C8"/>
    <w:rsid w:val="003F04F1"/>
    <w:rsid w:val="003F3A1C"/>
    <w:rsid w:val="003F422A"/>
    <w:rsid w:val="003F4893"/>
    <w:rsid w:val="003F5E0D"/>
    <w:rsid w:val="003F6F87"/>
    <w:rsid w:val="003F770F"/>
    <w:rsid w:val="003F7EA9"/>
    <w:rsid w:val="00400A56"/>
    <w:rsid w:val="00400F2D"/>
    <w:rsid w:val="004010CB"/>
    <w:rsid w:val="0040154F"/>
    <w:rsid w:val="00402A18"/>
    <w:rsid w:val="00402B80"/>
    <w:rsid w:val="00403086"/>
    <w:rsid w:val="00403164"/>
    <w:rsid w:val="00403F9E"/>
    <w:rsid w:val="00404D1B"/>
    <w:rsid w:val="004063A4"/>
    <w:rsid w:val="00407503"/>
    <w:rsid w:val="00410410"/>
    <w:rsid w:val="0041162D"/>
    <w:rsid w:val="00411D60"/>
    <w:rsid w:val="00412C79"/>
    <w:rsid w:val="00414115"/>
    <w:rsid w:val="004142E3"/>
    <w:rsid w:val="00416D9D"/>
    <w:rsid w:val="004174F5"/>
    <w:rsid w:val="00420BB4"/>
    <w:rsid w:val="00421926"/>
    <w:rsid w:val="00422829"/>
    <w:rsid w:val="0042455A"/>
    <w:rsid w:val="00424944"/>
    <w:rsid w:val="0042494F"/>
    <w:rsid w:val="00425E5B"/>
    <w:rsid w:val="00432BB0"/>
    <w:rsid w:val="00432DE9"/>
    <w:rsid w:val="004338A7"/>
    <w:rsid w:val="00434D11"/>
    <w:rsid w:val="00436578"/>
    <w:rsid w:val="00437ECA"/>
    <w:rsid w:val="00441AC0"/>
    <w:rsid w:val="00441CE0"/>
    <w:rsid w:val="00441E80"/>
    <w:rsid w:val="00443768"/>
    <w:rsid w:val="00443C38"/>
    <w:rsid w:val="00444EB6"/>
    <w:rsid w:val="004465B5"/>
    <w:rsid w:val="00446BBE"/>
    <w:rsid w:val="00450155"/>
    <w:rsid w:val="00452A0B"/>
    <w:rsid w:val="004536A8"/>
    <w:rsid w:val="00456FD9"/>
    <w:rsid w:val="0045734B"/>
    <w:rsid w:val="004610EF"/>
    <w:rsid w:val="00461309"/>
    <w:rsid w:val="00462C57"/>
    <w:rsid w:val="00464788"/>
    <w:rsid w:val="00466F38"/>
    <w:rsid w:val="00467DC1"/>
    <w:rsid w:val="00467DDD"/>
    <w:rsid w:val="004710BF"/>
    <w:rsid w:val="00472101"/>
    <w:rsid w:val="0047333B"/>
    <w:rsid w:val="00473FE7"/>
    <w:rsid w:val="004754FB"/>
    <w:rsid w:val="004775EA"/>
    <w:rsid w:val="00480C71"/>
    <w:rsid w:val="00482A31"/>
    <w:rsid w:val="00483209"/>
    <w:rsid w:val="004870CA"/>
    <w:rsid w:val="004901EF"/>
    <w:rsid w:val="00492103"/>
    <w:rsid w:val="004930D6"/>
    <w:rsid w:val="0049608A"/>
    <w:rsid w:val="004979FE"/>
    <w:rsid w:val="004A102F"/>
    <w:rsid w:val="004A3FA1"/>
    <w:rsid w:val="004A53CF"/>
    <w:rsid w:val="004A76FE"/>
    <w:rsid w:val="004B0600"/>
    <w:rsid w:val="004B19AF"/>
    <w:rsid w:val="004B1E39"/>
    <w:rsid w:val="004B3D6E"/>
    <w:rsid w:val="004B671D"/>
    <w:rsid w:val="004C0613"/>
    <w:rsid w:val="004C12B1"/>
    <w:rsid w:val="004C1932"/>
    <w:rsid w:val="004C1C89"/>
    <w:rsid w:val="004C4D59"/>
    <w:rsid w:val="004C6ED0"/>
    <w:rsid w:val="004D021F"/>
    <w:rsid w:val="004D07CE"/>
    <w:rsid w:val="004D0C91"/>
    <w:rsid w:val="004D1118"/>
    <w:rsid w:val="004D158F"/>
    <w:rsid w:val="004D21DA"/>
    <w:rsid w:val="004D50F2"/>
    <w:rsid w:val="004E0571"/>
    <w:rsid w:val="004E09F7"/>
    <w:rsid w:val="004E1280"/>
    <w:rsid w:val="004E3E0A"/>
    <w:rsid w:val="004E3FFE"/>
    <w:rsid w:val="004E4403"/>
    <w:rsid w:val="004F0962"/>
    <w:rsid w:val="004F0A5C"/>
    <w:rsid w:val="004F1CD8"/>
    <w:rsid w:val="004F371F"/>
    <w:rsid w:val="004F4274"/>
    <w:rsid w:val="004F6EE7"/>
    <w:rsid w:val="005006CC"/>
    <w:rsid w:val="0050124E"/>
    <w:rsid w:val="005024E5"/>
    <w:rsid w:val="0050303E"/>
    <w:rsid w:val="00505437"/>
    <w:rsid w:val="00506FC0"/>
    <w:rsid w:val="005076B8"/>
    <w:rsid w:val="00513E25"/>
    <w:rsid w:val="0051462D"/>
    <w:rsid w:val="005156AF"/>
    <w:rsid w:val="00515B59"/>
    <w:rsid w:val="005221D1"/>
    <w:rsid w:val="00522C2B"/>
    <w:rsid w:val="00522DB2"/>
    <w:rsid w:val="005242AB"/>
    <w:rsid w:val="00524CE5"/>
    <w:rsid w:val="00527389"/>
    <w:rsid w:val="005308D4"/>
    <w:rsid w:val="005319C9"/>
    <w:rsid w:val="00534FD8"/>
    <w:rsid w:val="00535ED4"/>
    <w:rsid w:val="00536359"/>
    <w:rsid w:val="0053644F"/>
    <w:rsid w:val="00536AC9"/>
    <w:rsid w:val="00537883"/>
    <w:rsid w:val="0054028E"/>
    <w:rsid w:val="00540BE6"/>
    <w:rsid w:val="00542F0F"/>
    <w:rsid w:val="00543FB9"/>
    <w:rsid w:val="00544CA5"/>
    <w:rsid w:val="00547716"/>
    <w:rsid w:val="005504EB"/>
    <w:rsid w:val="00551C18"/>
    <w:rsid w:val="00552A8B"/>
    <w:rsid w:val="00555665"/>
    <w:rsid w:val="005558EF"/>
    <w:rsid w:val="00557021"/>
    <w:rsid w:val="00561D7B"/>
    <w:rsid w:val="00562612"/>
    <w:rsid w:val="00563251"/>
    <w:rsid w:val="00563DDF"/>
    <w:rsid w:val="00566ED6"/>
    <w:rsid w:val="00570A29"/>
    <w:rsid w:val="005723DF"/>
    <w:rsid w:val="00572865"/>
    <w:rsid w:val="00573F9F"/>
    <w:rsid w:val="0057429A"/>
    <w:rsid w:val="005838A7"/>
    <w:rsid w:val="00583FD6"/>
    <w:rsid w:val="005842E8"/>
    <w:rsid w:val="005853DB"/>
    <w:rsid w:val="00585F76"/>
    <w:rsid w:val="00590344"/>
    <w:rsid w:val="00591C16"/>
    <w:rsid w:val="00592C42"/>
    <w:rsid w:val="005945A2"/>
    <w:rsid w:val="005964B0"/>
    <w:rsid w:val="005965F0"/>
    <w:rsid w:val="00596A7B"/>
    <w:rsid w:val="005978DA"/>
    <w:rsid w:val="00597AD5"/>
    <w:rsid w:val="00597CF1"/>
    <w:rsid w:val="00597D4B"/>
    <w:rsid w:val="005A13B2"/>
    <w:rsid w:val="005A5F8F"/>
    <w:rsid w:val="005A6156"/>
    <w:rsid w:val="005A67E4"/>
    <w:rsid w:val="005A7364"/>
    <w:rsid w:val="005A7C7B"/>
    <w:rsid w:val="005B13F3"/>
    <w:rsid w:val="005B16FA"/>
    <w:rsid w:val="005B1BF3"/>
    <w:rsid w:val="005B2F9B"/>
    <w:rsid w:val="005B3380"/>
    <w:rsid w:val="005B542B"/>
    <w:rsid w:val="005B555C"/>
    <w:rsid w:val="005B5AB6"/>
    <w:rsid w:val="005C08EA"/>
    <w:rsid w:val="005C0AC8"/>
    <w:rsid w:val="005C1970"/>
    <w:rsid w:val="005C20EB"/>
    <w:rsid w:val="005C2D34"/>
    <w:rsid w:val="005C4F24"/>
    <w:rsid w:val="005C539E"/>
    <w:rsid w:val="005D0700"/>
    <w:rsid w:val="005D2172"/>
    <w:rsid w:val="005D222F"/>
    <w:rsid w:val="005D3167"/>
    <w:rsid w:val="005D4397"/>
    <w:rsid w:val="005D54EE"/>
    <w:rsid w:val="005D7D19"/>
    <w:rsid w:val="005D7D98"/>
    <w:rsid w:val="005E1320"/>
    <w:rsid w:val="005E18CC"/>
    <w:rsid w:val="005E4B57"/>
    <w:rsid w:val="005E5DB8"/>
    <w:rsid w:val="005F0679"/>
    <w:rsid w:val="005F20F2"/>
    <w:rsid w:val="005F38E9"/>
    <w:rsid w:val="006002AA"/>
    <w:rsid w:val="00601B8A"/>
    <w:rsid w:val="0060282B"/>
    <w:rsid w:val="00604194"/>
    <w:rsid w:val="00604988"/>
    <w:rsid w:val="00605720"/>
    <w:rsid w:val="0060617A"/>
    <w:rsid w:val="00607FB8"/>
    <w:rsid w:val="006114EE"/>
    <w:rsid w:val="00613382"/>
    <w:rsid w:val="006135F2"/>
    <w:rsid w:val="00615CF0"/>
    <w:rsid w:val="0061609D"/>
    <w:rsid w:val="00616D2A"/>
    <w:rsid w:val="006207B7"/>
    <w:rsid w:val="00621895"/>
    <w:rsid w:val="0062335C"/>
    <w:rsid w:val="00625692"/>
    <w:rsid w:val="00625B2D"/>
    <w:rsid w:val="00627516"/>
    <w:rsid w:val="0062773A"/>
    <w:rsid w:val="00627983"/>
    <w:rsid w:val="006279A6"/>
    <w:rsid w:val="00632E60"/>
    <w:rsid w:val="0063377E"/>
    <w:rsid w:val="00634810"/>
    <w:rsid w:val="00634D7E"/>
    <w:rsid w:val="00636215"/>
    <w:rsid w:val="00637A7B"/>
    <w:rsid w:val="006413D5"/>
    <w:rsid w:val="00641D47"/>
    <w:rsid w:val="00642420"/>
    <w:rsid w:val="006444E1"/>
    <w:rsid w:val="0064542D"/>
    <w:rsid w:val="0064580E"/>
    <w:rsid w:val="00645AA0"/>
    <w:rsid w:val="00645F2E"/>
    <w:rsid w:val="00646299"/>
    <w:rsid w:val="00646B2E"/>
    <w:rsid w:val="00647666"/>
    <w:rsid w:val="00651D6F"/>
    <w:rsid w:val="006535AF"/>
    <w:rsid w:val="006538BC"/>
    <w:rsid w:val="00654061"/>
    <w:rsid w:val="00654B1C"/>
    <w:rsid w:val="006558F1"/>
    <w:rsid w:val="00655C33"/>
    <w:rsid w:val="00657111"/>
    <w:rsid w:val="00660137"/>
    <w:rsid w:val="00661EB4"/>
    <w:rsid w:val="006633D7"/>
    <w:rsid w:val="00663726"/>
    <w:rsid w:val="0066399B"/>
    <w:rsid w:val="00664223"/>
    <w:rsid w:val="00667415"/>
    <w:rsid w:val="006700A3"/>
    <w:rsid w:val="006706F0"/>
    <w:rsid w:val="006709F9"/>
    <w:rsid w:val="00670CB6"/>
    <w:rsid w:val="00671C44"/>
    <w:rsid w:val="00674BBC"/>
    <w:rsid w:val="006750BA"/>
    <w:rsid w:val="006757A4"/>
    <w:rsid w:val="0067778D"/>
    <w:rsid w:val="006777CD"/>
    <w:rsid w:val="00680825"/>
    <w:rsid w:val="0068206A"/>
    <w:rsid w:val="00684609"/>
    <w:rsid w:val="00686433"/>
    <w:rsid w:val="006878F2"/>
    <w:rsid w:val="00690659"/>
    <w:rsid w:val="006914C3"/>
    <w:rsid w:val="00693ED7"/>
    <w:rsid w:val="006949B3"/>
    <w:rsid w:val="00697197"/>
    <w:rsid w:val="00697581"/>
    <w:rsid w:val="006A5182"/>
    <w:rsid w:val="006A523D"/>
    <w:rsid w:val="006A5335"/>
    <w:rsid w:val="006A5471"/>
    <w:rsid w:val="006A6890"/>
    <w:rsid w:val="006A6C58"/>
    <w:rsid w:val="006B1650"/>
    <w:rsid w:val="006B3AFA"/>
    <w:rsid w:val="006B3C87"/>
    <w:rsid w:val="006B52CA"/>
    <w:rsid w:val="006B550E"/>
    <w:rsid w:val="006B6953"/>
    <w:rsid w:val="006B76D3"/>
    <w:rsid w:val="006C1389"/>
    <w:rsid w:val="006C25C8"/>
    <w:rsid w:val="006C453E"/>
    <w:rsid w:val="006C4613"/>
    <w:rsid w:val="006C4DDC"/>
    <w:rsid w:val="006C5363"/>
    <w:rsid w:val="006C6CC8"/>
    <w:rsid w:val="006D05D5"/>
    <w:rsid w:val="006D3333"/>
    <w:rsid w:val="006D3A24"/>
    <w:rsid w:val="006D3DF5"/>
    <w:rsid w:val="006D4477"/>
    <w:rsid w:val="006D4F23"/>
    <w:rsid w:val="006D5538"/>
    <w:rsid w:val="006D7160"/>
    <w:rsid w:val="006D720E"/>
    <w:rsid w:val="006D781D"/>
    <w:rsid w:val="006E127C"/>
    <w:rsid w:val="006E12EA"/>
    <w:rsid w:val="006E2E96"/>
    <w:rsid w:val="006E3248"/>
    <w:rsid w:val="006E39DE"/>
    <w:rsid w:val="006E49D1"/>
    <w:rsid w:val="006E6C68"/>
    <w:rsid w:val="006E7977"/>
    <w:rsid w:val="006F0EBD"/>
    <w:rsid w:val="006F3ABC"/>
    <w:rsid w:val="006F611C"/>
    <w:rsid w:val="006F7F52"/>
    <w:rsid w:val="0070066C"/>
    <w:rsid w:val="00702E64"/>
    <w:rsid w:val="00703C7F"/>
    <w:rsid w:val="00704D9C"/>
    <w:rsid w:val="007070D7"/>
    <w:rsid w:val="007076DD"/>
    <w:rsid w:val="00707FF3"/>
    <w:rsid w:val="007109B3"/>
    <w:rsid w:val="00710B20"/>
    <w:rsid w:val="00711564"/>
    <w:rsid w:val="00712EAE"/>
    <w:rsid w:val="00714F82"/>
    <w:rsid w:val="00716148"/>
    <w:rsid w:val="00717017"/>
    <w:rsid w:val="00717953"/>
    <w:rsid w:val="00720521"/>
    <w:rsid w:val="0072099C"/>
    <w:rsid w:val="007218D5"/>
    <w:rsid w:val="00722955"/>
    <w:rsid w:val="0072343D"/>
    <w:rsid w:val="007248DF"/>
    <w:rsid w:val="0072565B"/>
    <w:rsid w:val="00725B26"/>
    <w:rsid w:val="00725F77"/>
    <w:rsid w:val="00726A15"/>
    <w:rsid w:val="00726B2F"/>
    <w:rsid w:val="00727BBF"/>
    <w:rsid w:val="00730920"/>
    <w:rsid w:val="00731183"/>
    <w:rsid w:val="00732930"/>
    <w:rsid w:val="00732D92"/>
    <w:rsid w:val="007332A2"/>
    <w:rsid w:val="00733DFD"/>
    <w:rsid w:val="00734A99"/>
    <w:rsid w:val="00736151"/>
    <w:rsid w:val="007414EA"/>
    <w:rsid w:val="00742CDC"/>
    <w:rsid w:val="00742EB2"/>
    <w:rsid w:val="00743548"/>
    <w:rsid w:val="00743B25"/>
    <w:rsid w:val="00753D2C"/>
    <w:rsid w:val="00753ED3"/>
    <w:rsid w:val="00754F17"/>
    <w:rsid w:val="00757F3E"/>
    <w:rsid w:val="00760A07"/>
    <w:rsid w:val="00760BE7"/>
    <w:rsid w:val="00762675"/>
    <w:rsid w:val="00763145"/>
    <w:rsid w:val="00763A96"/>
    <w:rsid w:val="00765CC8"/>
    <w:rsid w:val="00766BFA"/>
    <w:rsid w:val="00766E95"/>
    <w:rsid w:val="007711C9"/>
    <w:rsid w:val="00773FC3"/>
    <w:rsid w:val="0077581D"/>
    <w:rsid w:val="007760F6"/>
    <w:rsid w:val="00776282"/>
    <w:rsid w:val="007767A1"/>
    <w:rsid w:val="00776A7F"/>
    <w:rsid w:val="00780143"/>
    <w:rsid w:val="007807D7"/>
    <w:rsid w:val="0078405A"/>
    <w:rsid w:val="0078419E"/>
    <w:rsid w:val="00785065"/>
    <w:rsid w:val="007850AC"/>
    <w:rsid w:val="00785B21"/>
    <w:rsid w:val="007876C6"/>
    <w:rsid w:val="007900BB"/>
    <w:rsid w:val="00790397"/>
    <w:rsid w:val="00790918"/>
    <w:rsid w:val="00791ADD"/>
    <w:rsid w:val="00793FC0"/>
    <w:rsid w:val="00794EAC"/>
    <w:rsid w:val="00794F9C"/>
    <w:rsid w:val="00795F17"/>
    <w:rsid w:val="00796E16"/>
    <w:rsid w:val="00797600"/>
    <w:rsid w:val="007A304B"/>
    <w:rsid w:val="007A46FF"/>
    <w:rsid w:val="007A58B4"/>
    <w:rsid w:val="007A7DDB"/>
    <w:rsid w:val="007B1E6D"/>
    <w:rsid w:val="007B20F8"/>
    <w:rsid w:val="007B3C88"/>
    <w:rsid w:val="007B52CF"/>
    <w:rsid w:val="007B556E"/>
    <w:rsid w:val="007B55AA"/>
    <w:rsid w:val="007B5A79"/>
    <w:rsid w:val="007B6858"/>
    <w:rsid w:val="007B7941"/>
    <w:rsid w:val="007C019A"/>
    <w:rsid w:val="007C2B06"/>
    <w:rsid w:val="007C4647"/>
    <w:rsid w:val="007C7C93"/>
    <w:rsid w:val="007C7F2F"/>
    <w:rsid w:val="007D1577"/>
    <w:rsid w:val="007D16B0"/>
    <w:rsid w:val="007D1C16"/>
    <w:rsid w:val="007D2CB5"/>
    <w:rsid w:val="007D2F49"/>
    <w:rsid w:val="007D5653"/>
    <w:rsid w:val="007D5762"/>
    <w:rsid w:val="007D7489"/>
    <w:rsid w:val="007E4CCF"/>
    <w:rsid w:val="007E5522"/>
    <w:rsid w:val="007F0565"/>
    <w:rsid w:val="007F1A21"/>
    <w:rsid w:val="007F2649"/>
    <w:rsid w:val="007F4525"/>
    <w:rsid w:val="007F6487"/>
    <w:rsid w:val="007F6EA9"/>
    <w:rsid w:val="0080138C"/>
    <w:rsid w:val="00801652"/>
    <w:rsid w:val="00802BAA"/>
    <w:rsid w:val="00805628"/>
    <w:rsid w:val="00810AF6"/>
    <w:rsid w:val="008114A6"/>
    <w:rsid w:val="00812D78"/>
    <w:rsid w:val="008141E4"/>
    <w:rsid w:val="00817BF8"/>
    <w:rsid w:val="008200F1"/>
    <w:rsid w:val="008232EC"/>
    <w:rsid w:val="00823621"/>
    <w:rsid w:val="008244A5"/>
    <w:rsid w:val="00825286"/>
    <w:rsid w:val="00825F4E"/>
    <w:rsid w:val="0082774C"/>
    <w:rsid w:val="008308A3"/>
    <w:rsid w:val="0083102A"/>
    <w:rsid w:val="00831474"/>
    <w:rsid w:val="00831FC4"/>
    <w:rsid w:val="008320AB"/>
    <w:rsid w:val="00832D6B"/>
    <w:rsid w:val="00836085"/>
    <w:rsid w:val="00836388"/>
    <w:rsid w:val="008372CA"/>
    <w:rsid w:val="00837AC4"/>
    <w:rsid w:val="00840728"/>
    <w:rsid w:val="008410FF"/>
    <w:rsid w:val="0084168E"/>
    <w:rsid w:val="00841B2F"/>
    <w:rsid w:val="0084210F"/>
    <w:rsid w:val="00844553"/>
    <w:rsid w:val="00845559"/>
    <w:rsid w:val="008504D2"/>
    <w:rsid w:val="008542E2"/>
    <w:rsid w:val="00854E83"/>
    <w:rsid w:val="00855AAB"/>
    <w:rsid w:val="00856DED"/>
    <w:rsid w:val="00857770"/>
    <w:rsid w:val="00857917"/>
    <w:rsid w:val="00860745"/>
    <w:rsid w:val="00861234"/>
    <w:rsid w:val="00861FBD"/>
    <w:rsid w:val="00861FFC"/>
    <w:rsid w:val="008630A1"/>
    <w:rsid w:val="00864B56"/>
    <w:rsid w:val="00864E74"/>
    <w:rsid w:val="0086576B"/>
    <w:rsid w:val="0086651D"/>
    <w:rsid w:val="00866E10"/>
    <w:rsid w:val="00870F50"/>
    <w:rsid w:val="00871643"/>
    <w:rsid w:val="00872454"/>
    <w:rsid w:val="00872F83"/>
    <w:rsid w:val="008733E3"/>
    <w:rsid w:val="008752C3"/>
    <w:rsid w:val="00875CE4"/>
    <w:rsid w:val="008762F8"/>
    <w:rsid w:val="008763C9"/>
    <w:rsid w:val="00876944"/>
    <w:rsid w:val="008810BB"/>
    <w:rsid w:val="008850BF"/>
    <w:rsid w:val="008851B6"/>
    <w:rsid w:val="00885211"/>
    <w:rsid w:val="0088547B"/>
    <w:rsid w:val="00885778"/>
    <w:rsid w:val="00887563"/>
    <w:rsid w:val="0088768F"/>
    <w:rsid w:val="00887D99"/>
    <w:rsid w:val="00890B7A"/>
    <w:rsid w:val="008930B5"/>
    <w:rsid w:val="008933B7"/>
    <w:rsid w:val="00893C82"/>
    <w:rsid w:val="00894354"/>
    <w:rsid w:val="008A0B2A"/>
    <w:rsid w:val="008A2115"/>
    <w:rsid w:val="008A5342"/>
    <w:rsid w:val="008B00B5"/>
    <w:rsid w:val="008B0E9B"/>
    <w:rsid w:val="008B30CA"/>
    <w:rsid w:val="008B687F"/>
    <w:rsid w:val="008C0C76"/>
    <w:rsid w:val="008C3B87"/>
    <w:rsid w:val="008C3D38"/>
    <w:rsid w:val="008C3F89"/>
    <w:rsid w:val="008C41F6"/>
    <w:rsid w:val="008C422E"/>
    <w:rsid w:val="008C437A"/>
    <w:rsid w:val="008C5684"/>
    <w:rsid w:val="008C6FF4"/>
    <w:rsid w:val="008C7F21"/>
    <w:rsid w:val="008D3E29"/>
    <w:rsid w:val="008D571C"/>
    <w:rsid w:val="008D5952"/>
    <w:rsid w:val="008D5DBA"/>
    <w:rsid w:val="008E2088"/>
    <w:rsid w:val="008E22C7"/>
    <w:rsid w:val="008E2520"/>
    <w:rsid w:val="008E300B"/>
    <w:rsid w:val="008E3C3B"/>
    <w:rsid w:val="008E4715"/>
    <w:rsid w:val="008E56C0"/>
    <w:rsid w:val="008E653A"/>
    <w:rsid w:val="008E66C8"/>
    <w:rsid w:val="008F039D"/>
    <w:rsid w:val="008F25B8"/>
    <w:rsid w:val="008F27C5"/>
    <w:rsid w:val="008F33F4"/>
    <w:rsid w:val="008F4A89"/>
    <w:rsid w:val="008F6117"/>
    <w:rsid w:val="008F7630"/>
    <w:rsid w:val="0090200A"/>
    <w:rsid w:val="009026F7"/>
    <w:rsid w:val="00903556"/>
    <w:rsid w:val="0090488E"/>
    <w:rsid w:val="00904971"/>
    <w:rsid w:val="00904A92"/>
    <w:rsid w:val="00907DC9"/>
    <w:rsid w:val="0091128E"/>
    <w:rsid w:val="00911479"/>
    <w:rsid w:val="00914C5D"/>
    <w:rsid w:val="00916699"/>
    <w:rsid w:val="00916E5A"/>
    <w:rsid w:val="0091709B"/>
    <w:rsid w:val="0092025D"/>
    <w:rsid w:val="00924FC0"/>
    <w:rsid w:val="0093351C"/>
    <w:rsid w:val="00933A4C"/>
    <w:rsid w:val="00933C44"/>
    <w:rsid w:val="00935F8B"/>
    <w:rsid w:val="009375D0"/>
    <w:rsid w:val="009377CA"/>
    <w:rsid w:val="00937E25"/>
    <w:rsid w:val="00943AB3"/>
    <w:rsid w:val="009446BE"/>
    <w:rsid w:val="00953248"/>
    <w:rsid w:val="009550AA"/>
    <w:rsid w:val="00955F3B"/>
    <w:rsid w:val="009568BA"/>
    <w:rsid w:val="009573EA"/>
    <w:rsid w:val="00960D01"/>
    <w:rsid w:val="00961187"/>
    <w:rsid w:val="00961DE8"/>
    <w:rsid w:val="00962B3B"/>
    <w:rsid w:val="00964704"/>
    <w:rsid w:val="0096521F"/>
    <w:rsid w:val="009653FA"/>
    <w:rsid w:val="00965590"/>
    <w:rsid w:val="009655B3"/>
    <w:rsid w:val="009700DF"/>
    <w:rsid w:val="009701A8"/>
    <w:rsid w:val="00970B4A"/>
    <w:rsid w:val="00971683"/>
    <w:rsid w:val="009719CD"/>
    <w:rsid w:val="009763F6"/>
    <w:rsid w:val="009766F4"/>
    <w:rsid w:val="00976948"/>
    <w:rsid w:val="009804FA"/>
    <w:rsid w:val="00982378"/>
    <w:rsid w:val="00982BF9"/>
    <w:rsid w:val="0098560F"/>
    <w:rsid w:val="00985DA0"/>
    <w:rsid w:val="0098678F"/>
    <w:rsid w:val="009870C1"/>
    <w:rsid w:val="00991F0A"/>
    <w:rsid w:val="00992B9D"/>
    <w:rsid w:val="00994D06"/>
    <w:rsid w:val="00995EC6"/>
    <w:rsid w:val="00997E3E"/>
    <w:rsid w:val="009A0C9D"/>
    <w:rsid w:val="009A1FF5"/>
    <w:rsid w:val="009A57FA"/>
    <w:rsid w:val="009A5CA3"/>
    <w:rsid w:val="009B0BF5"/>
    <w:rsid w:val="009B1D72"/>
    <w:rsid w:val="009B3FD1"/>
    <w:rsid w:val="009B4767"/>
    <w:rsid w:val="009B4FAF"/>
    <w:rsid w:val="009B59DC"/>
    <w:rsid w:val="009B656C"/>
    <w:rsid w:val="009B68C6"/>
    <w:rsid w:val="009B6E51"/>
    <w:rsid w:val="009C1A6A"/>
    <w:rsid w:val="009C2ACD"/>
    <w:rsid w:val="009C3D35"/>
    <w:rsid w:val="009C5358"/>
    <w:rsid w:val="009C785C"/>
    <w:rsid w:val="009D16D9"/>
    <w:rsid w:val="009D322C"/>
    <w:rsid w:val="009D3A2C"/>
    <w:rsid w:val="009D543C"/>
    <w:rsid w:val="009D719C"/>
    <w:rsid w:val="009D7756"/>
    <w:rsid w:val="009E7CCA"/>
    <w:rsid w:val="009F0BCE"/>
    <w:rsid w:val="009F1868"/>
    <w:rsid w:val="009F3B3B"/>
    <w:rsid w:val="009F5030"/>
    <w:rsid w:val="009F5489"/>
    <w:rsid w:val="009F699C"/>
    <w:rsid w:val="00A007A5"/>
    <w:rsid w:val="00A023BC"/>
    <w:rsid w:val="00A0254C"/>
    <w:rsid w:val="00A04F9C"/>
    <w:rsid w:val="00A05F7A"/>
    <w:rsid w:val="00A0641E"/>
    <w:rsid w:val="00A06A5B"/>
    <w:rsid w:val="00A07767"/>
    <w:rsid w:val="00A10872"/>
    <w:rsid w:val="00A114B1"/>
    <w:rsid w:val="00A12D52"/>
    <w:rsid w:val="00A138FB"/>
    <w:rsid w:val="00A1678F"/>
    <w:rsid w:val="00A1730E"/>
    <w:rsid w:val="00A174CF"/>
    <w:rsid w:val="00A22226"/>
    <w:rsid w:val="00A23895"/>
    <w:rsid w:val="00A23AE1"/>
    <w:rsid w:val="00A2690C"/>
    <w:rsid w:val="00A27229"/>
    <w:rsid w:val="00A27AD8"/>
    <w:rsid w:val="00A310EB"/>
    <w:rsid w:val="00A34557"/>
    <w:rsid w:val="00A36B2C"/>
    <w:rsid w:val="00A4131E"/>
    <w:rsid w:val="00A46F27"/>
    <w:rsid w:val="00A47B8F"/>
    <w:rsid w:val="00A52696"/>
    <w:rsid w:val="00A53ACE"/>
    <w:rsid w:val="00A53BC5"/>
    <w:rsid w:val="00A54CDB"/>
    <w:rsid w:val="00A55522"/>
    <w:rsid w:val="00A5690D"/>
    <w:rsid w:val="00A569F5"/>
    <w:rsid w:val="00A56E23"/>
    <w:rsid w:val="00A574F6"/>
    <w:rsid w:val="00A60090"/>
    <w:rsid w:val="00A62836"/>
    <w:rsid w:val="00A62F9F"/>
    <w:rsid w:val="00A6474E"/>
    <w:rsid w:val="00A678ED"/>
    <w:rsid w:val="00A700A9"/>
    <w:rsid w:val="00A71BF7"/>
    <w:rsid w:val="00A71E4E"/>
    <w:rsid w:val="00A72E43"/>
    <w:rsid w:val="00A76013"/>
    <w:rsid w:val="00A80B62"/>
    <w:rsid w:val="00A83622"/>
    <w:rsid w:val="00A86B16"/>
    <w:rsid w:val="00A874C2"/>
    <w:rsid w:val="00A92DA6"/>
    <w:rsid w:val="00A92FD2"/>
    <w:rsid w:val="00A977DA"/>
    <w:rsid w:val="00AA14FC"/>
    <w:rsid w:val="00AA1BCF"/>
    <w:rsid w:val="00AA3816"/>
    <w:rsid w:val="00AA3AE7"/>
    <w:rsid w:val="00AA45B4"/>
    <w:rsid w:val="00AA610E"/>
    <w:rsid w:val="00AA61F5"/>
    <w:rsid w:val="00AA7A06"/>
    <w:rsid w:val="00AB054E"/>
    <w:rsid w:val="00AB2461"/>
    <w:rsid w:val="00AB4962"/>
    <w:rsid w:val="00AB753B"/>
    <w:rsid w:val="00AB7A84"/>
    <w:rsid w:val="00AB7D77"/>
    <w:rsid w:val="00AC2A5F"/>
    <w:rsid w:val="00AC7448"/>
    <w:rsid w:val="00AD0E10"/>
    <w:rsid w:val="00AD1A93"/>
    <w:rsid w:val="00AD1E95"/>
    <w:rsid w:val="00AD2937"/>
    <w:rsid w:val="00AD4D15"/>
    <w:rsid w:val="00AD50B3"/>
    <w:rsid w:val="00AD7525"/>
    <w:rsid w:val="00AE02C4"/>
    <w:rsid w:val="00AE0596"/>
    <w:rsid w:val="00AE23FE"/>
    <w:rsid w:val="00AE3143"/>
    <w:rsid w:val="00AE4A72"/>
    <w:rsid w:val="00AE7F96"/>
    <w:rsid w:val="00AF0153"/>
    <w:rsid w:val="00AF0173"/>
    <w:rsid w:val="00AF0947"/>
    <w:rsid w:val="00AF4066"/>
    <w:rsid w:val="00AF47C7"/>
    <w:rsid w:val="00AF656C"/>
    <w:rsid w:val="00B00D25"/>
    <w:rsid w:val="00B0157D"/>
    <w:rsid w:val="00B0270D"/>
    <w:rsid w:val="00B05262"/>
    <w:rsid w:val="00B05F4B"/>
    <w:rsid w:val="00B065B2"/>
    <w:rsid w:val="00B066C5"/>
    <w:rsid w:val="00B0785A"/>
    <w:rsid w:val="00B1028D"/>
    <w:rsid w:val="00B11C98"/>
    <w:rsid w:val="00B13015"/>
    <w:rsid w:val="00B13AD1"/>
    <w:rsid w:val="00B13F58"/>
    <w:rsid w:val="00B204F8"/>
    <w:rsid w:val="00B24F04"/>
    <w:rsid w:val="00B25F42"/>
    <w:rsid w:val="00B26965"/>
    <w:rsid w:val="00B26C0C"/>
    <w:rsid w:val="00B276AF"/>
    <w:rsid w:val="00B3048D"/>
    <w:rsid w:val="00B3246F"/>
    <w:rsid w:val="00B3301B"/>
    <w:rsid w:val="00B34FF1"/>
    <w:rsid w:val="00B36C39"/>
    <w:rsid w:val="00B36EA4"/>
    <w:rsid w:val="00B40ABA"/>
    <w:rsid w:val="00B4173C"/>
    <w:rsid w:val="00B422CD"/>
    <w:rsid w:val="00B43062"/>
    <w:rsid w:val="00B436BE"/>
    <w:rsid w:val="00B43747"/>
    <w:rsid w:val="00B44699"/>
    <w:rsid w:val="00B44906"/>
    <w:rsid w:val="00B451FC"/>
    <w:rsid w:val="00B45649"/>
    <w:rsid w:val="00B45958"/>
    <w:rsid w:val="00B45FBC"/>
    <w:rsid w:val="00B45FD8"/>
    <w:rsid w:val="00B464E7"/>
    <w:rsid w:val="00B46B7C"/>
    <w:rsid w:val="00B50187"/>
    <w:rsid w:val="00B50F23"/>
    <w:rsid w:val="00B51A1E"/>
    <w:rsid w:val="00B51DBE"/>
    <w:rsid w:val="00B52F93"/>
    <w:rsid w:val="00B53F25"/>
    <w:rsid w:val="00B5471D"/>
    <w:rsid w:val="00B563E4"/>
    <w:rsid w:val="00B6012C"/>
    <w:rsid w:val="00B602CC"/>
    <w:rsid w:val="00B60DDE"/>
    <w:rsid w:val="00B62AFE"/>
    <w:rsid w:val="00B63C3C"/>
    <w:rsid w:val="00B64CCC"/>
    <w:rsid w:val="00B64DFC"/>
    <w:rsid w:val="00B650DD"/>
    <w:rsid w:val="00B651F5"/>
    <w:rsid w:val="00B66FC9"/>
    <w:rsid w:val="00B733BC"/>
    <w:rsid w:val="00B738E5"/>
    <w:rsid w:val="00B74DB0"/>
    <w:rsid w:val="00B77507"/>
    <w:rsid w:val="00B808E3"/>
    <w:rsid w:val="00B80980"/>
    <w:rsid w:val="00B81412"/>
    <w:rsid w:val="00B833FF"/>
    <w:rsid w:val="00B835CA"/>
    <w:rsid w:val="00B83AB2"/>
    <w:rsid w:val="00B83E03"/>
    <w:rsid w:val="00B84E0C"/>
    <w:rsid w:val="00B85CC5"/>
    <w:rsid w:val="00B86D95"/>
    <w:rsid w:val="00B8710C"/>
    <w:rsid w:val="00B8749F"/>
    <w:rsid w:val="00B92941"/>
    <w:rsid w:val="00B949CC"/>
    <w:rsid w:val="00B94E43"/>
    <w:rsid w:val="00B96003"/>
    <w:rsid w:val="00B9602D"/>
    <w:rsid w:val="00B9690E"/>
    <w:rsid w:val="00B97007"/>
    <w:rsid w:val="00B9772F"/>
    <w:rsid w:val="00BA0302"/>
    <w:rsid w:val="00BA0ACA"/>
    <w:rsid w:val="00BA0DB8"/>
    <w:rsid w:val="00BA1668"/>
    <w:rsid w:val="00BA34FA"/>
    <w:rsid w:val="00BA404F"/>
    <w:rsid w:val="00BA6F29"/>
    <w:rsid w:val="00BB1EBD"/>
    <w:rsid w:val="00BC12F0"/>
    <w:rsid w:val="00BC1A95"/>
    <w:rsid w:val="00BC2175"/>
    <w:rsid w:val="00BC38FC"/>
    <w:rsid w:val="00BC3BFA"/>
    <w:rsid w:val="00BC74C6"/>
    <w:rsid w:val="00BD0713"/>
    <w:rsid w:val="00BD2993"/>
    <w:rsid w:val="00BD5157"/>
    <w:rsid w:val="00BD7B9A"/>
    <w:rsid w:val="00BE026A"/>
    <w:rsid w:val="00BE261F"/>
    <w:rsid w:val="00BE2D38"/>
    <w:rsid w:val="00BE35ED"/>
    <w:rsid w:val="00BE5477"/>
    <w:rsid w:val="00BE5579"/>
    <w:rsid w:val="00BE6455"/>
    <w:rsid w:val="00BE7C2A"/>
    <w:rsid w:val="00BE7E92"/>
    <w:rsid w:val="00BF0C6C"/>
    <w:rsid w:val="00BF1AFB"/>
    <w:rsid w:val="00BF24AC"/>
    <w:rsid w:val="00BF2AF8"/>
    <w:rsid w:val="00BF2DC7"/>
    <w:rsid w:val="00BF3A31"/>
    <w:rsid w:val="00BF6550"/>
    <w:rsid w:val="00BF6984"/>
    <w:rsid w:val="00BF6F9F"/>
    <w:rsid w:val="00BF747B"/>
    <w:rsid w:val="00C0176D"/>
    <w:rsid w:val="00C02009"/>
    <w:rsid w:val="00C05ADD"/>
    <w:rsid w:val="00C05B32"/>
    <w:rsid w:val="00C05DDD"/>
    <w:rsid w:val="00C10BCB"/>
    <w:rsid w:val="00C11F6F"/>
    <w:rsid w:val="00C1472A"/>
    <w:rsid w:val="00C164EF"/>
    <w:rsid w:val="00C17EE3"/>
    <w:rsid w:val="00C24B59"/>
    <w:rsid w:val="00C255E7"/>
    <w:rsid w:val="00C269CC"/>
    <w:rsid w:val="00C3089A"/>
    <w:rsid w:val="00C320F1"/>
    <w:rsid w:val="00C32A0F"/>
    <w:rsid w:val="00C3437D"/>
    <w:rsid w:val="00C35778"/>
    <w:rsid w:val="00C43536"/>
    <w:rsid w:val="00C46E89"/>
    <w:rsid w:val="00C47F15"/>
    <w:rsid w:val="00C510F4"/>
    <w:rsid w:val="00C52D1F"/>
    <w:rsid w:val="00C5303A"/>
    <w:rsid w:val="00C55B72"/>
    <w:rsid w:val="00C56461"/>
    <w:rsid w:val="00C56B65"/>
    <w:rsid w:val="00C56F13"/>
    <w:rsid w:val="00C57C54"/>
    <w:rsid w:val="00C6007F"/>
    <w:rsid w:val="00C60881"/>
    <w:rsid w:val="00C62362"/>
    <w:rsid w:val="00C634FD"/>
    <w:rsid w:val="00C6467A"/>
    <w:rsid w:val="00C65697"/>
    <w:rsid w:val="00C70CC0"/>
    <w:rsid w:val="00C74E9B"/>
    <w:rsid w:val="00C7561E"/>
    <w:rsid w:val="00C779F1"/>
    <w:rsid w:val="00C8028F"/>
    <w:rsid w:val="00C808FB"/>
    <w:rsid w:val="00C80BBA"/>
    <w:rsid w:val="00C83236"/>
    <w:rsid w:val="00C8390F"/>
    <w:rsid w:val="00C83C91"/>
    <w:rsid w:val="00C841FF"/>
    <w:rsid w:val="00C84FF7"/>
    <w:rsid w:val="00C862D2"/>
    <w:rsid w:val="00C86872"/>
    <w:rsid w:val="00C90CA1"/>
    <w:rsid w:val="00C91C6F"/>
    <w:rsid w:val="00C93C3E"/>
    <w:rsid w:val="00C94C25"/>
    <w:rsid w:val="00C95F02"/>
    <w:rsid w:val="00C96A87"/>
    <w:rsid w:val="00CA0791"/>
    <w:rsid w:val="00CA2A01"/>
    <w:rsid w:val="00CA4E95"/>
    <w:rsid w:val="00CA784D"/>
    <w:rsid w:val="00CB13A8"/>
    <w:rsid w:val="00CB17C6"/>
    <w:rsid w:val="00CB18F1"/>
    <w:rsid w:val="00CB1FD2"/>
    <w:rsid w:val="00CB4C8D"/>
    <w:rsid w:val="00CB642E"/>
    <w:rsid w:val="00CC0ABF"/>
    <w:rsid w:val="00CC0EBA"/>
    <w:rsid w:val="00CC181B"/>
    <w:rsid w:val="00CC1BD8"/>
    <w:rsid w:val="00CC1F8D"/>
    <w:rsid w:val="00CC65BF"/>
    <w:rsid w:val="00CC709A"/>
    <w:rsid w:val="00CD11A3"/>
    <w:rsid w:val="00CD1C25"/>
    <w:rsid w:val="00CD1C27"/>
    <w:rsid w:val="00CD2777"/>
    <w:rsid w:val="00CD3399"/>
    <w:rsid w:val="00CD34B4"/>
    <w:rsid w:val="00CD4889"/>
    <w:rsid w:val="00CD5049"/>
    <w:rsid w:val="00CD5541"/>
    <w:rsid w:val="00CD6C55"/>
    <w:rsid w:val="00CE0066"/>
    <w:rsid w:val="00CE5B1E"/>
    <w:rsid w:val="00CE6E0D"/>
    <w:rsid w:val="00CE7846"/>
    <w:rsid w:val="00CE7CF7"/>
    <w:rsid w:val="00CF1AA0"/>
    <w:rsid w:val="00CF1FC2"/>
    <w:rsid w:val="00CF495A"/>
    <w:rsid w:val="00CF5891"/>
    <w:rsid w:val="00CF79BD"/>
    <w:rsid w:val="00CF7EB4"/>
    <w:rsid w:val="00D01521"/>
    <w:rsid w:val="00D02B40"/>
    <w:rsid w:val="00D039C5"/>
    <w:rsid w:val="00D03C99"/>
    <w:rsid w:val="00D04330"/>
    <w:rsid w:val="00D04EC0"/>
    <w:rsid w:val="00D05F10"/>
    <w:rsid w:val="00D05F32"/>
    <w:rsid w:val="00D11003"/>
    <w:rsid w:val="00D12A19"/>
    <w:rsid w:val="00D1378A"/>
    <w:rsid w:val="00D13CFD"/>
    <w:rsid w:val="00D16DF2"/>
    <w:rsid w:val="00D172CE"/>
    <w:rsid w:val="00D1774A"/>
    <w:rsid w:val="00D228E6"/>
    <w:rsid w:val="00D26B89"/>
    <w:rsid w:val="00D274F9"/>
    <w:rsid w:val="00D3209E"/>
    <w:rsid w:val="00D35094"/>
    <w:rsid w:val="00D37129"/>
    <w:rsid w:val="00D4081E"/>
    <w:rsid w:val="00D40DBD"/>
    <w:rsid w:val="00D42675"/>
    <w:rsid w:val="00D42734"/>
    <w:rsid w:val="00D441FF"/>
    <w:rsid w:val="00D4658D"/>
    <w:rsid w:val="00D4660A"/>
    <w:rsid w:val="00D502CC"/>
    <w:rsid w:val="00D50596"/>
    <w:rsid w:val="00D50CAB"/>
    <w:rsid w:val="00D51399"/>
    <w:rsid w:val="00D52018"/>
    <w:rsid w:val="00D52B6A"/>
    <w:rsid w:val="00D547EB"/>
    <w:rsid w:val="00D56D94"/>
    <w:rsid w:val="00D60DAD"/>
    <w:rsid w:val="00D61422"/>
    <w:rsid w:val="00D61F48"/>
    <w:rsid w:val="00D62C4A"/>
    <w:rsid w:val="00D65E49"/>
    <w:rsid w:val="00D6626E"/>
    <w:rsid w:val="00D67588"/>
    <w:rsid w:val="00D70261"/>
    <w:rsid w:val="00D703FE"/>
    <w:rsid w:val="00D71D68"/>
    <w:rsid w:val="00D72B16"/>
    <w:rsid w:val="00D74565"/>
    <w:rsid w:val="00D75124"/>
    <w:rsid w:val="00D76650"/>
    <w:rsid w:val="00D815CF"/>
    <w:rsid w:val="00D82F7D"/>
    <w:rsid w:val="00D85018"/>
    <w:rsid w:val="00D8553B"/>
    <w:rsid w:val="00D90B12"/>
    <w:rsid w:val="00D91793"/>
    <w:rsid w:val="00D926A5"/>
    <w:rsid w:val="00D926EE"/>
    <w:rsid w:val="00D93C47"/>
    <w:rsid w:val="00D94526"/>
    <w:rsid w:val="00D946DC"/>
    <w:rsid w:val="00D956DB"/>
    <w:rsid w:val="00D95D43"/>
    <w:rsid w:val="00D97A82"/>
    <w:rsid w:val="00DA113B"/>
    <w:rsid w:val="00DA22C9"/>
    <w:rsid w:val="00DA3143"/>
    <w:rsid w:val="00DA333D"/>
    <w:rsid w:val="00DA3906"/>
    <w:rsid w:val="00DA6959"/>
    <w:rsid w:val="00DB10C8"/>
    <w:rsid w:val="00DC12E7"/>
    <w:rsid w:val="00DC203F"/>
    <w:rsid w:val="00DC25F6"/>
    <w:rsid w:val="00DC2F12"/>
    <w:rsid w:val="00DC3608"/>
    <w:rsid w:val="00DC525F"/>
    <w:rsid w:val="00DC5E49"/>
    <w:rsid w:val="00DC63B4"/>
    <w:rsid w:val="00DC7F6E"/>
    <w:rsid w:val="00DD0619"/>
    <w:rsid w:val="00DD12C1"/>
    <w:rsid w:val="00DD1AD0"/>
    <w:rsid w:val="00DD204F"/>
    <w:rsid w:val="00DD4019"/>
    <w:rsid w:val="00DD4597"/>
    <w:rsid w:val="00DD4B09"/>
    <w:rsid w:val="00DD5BA3"/>
    <w:rsid w:val="00DD7D7E"/>
    <w:rsid w:val="00DE08E4"/>
    <w:rsid w:val="00DE21DE"/>
    <w:rsid w:val="00DE2F26"/>
    <w:rsid w:val="00DE5F01"/>
    <w:rsid w:val="00DE73B9"/>
    <w:rsid w:val="00DF0E3A"/>
    <w:rsid w:val="00DF22A2"/>
    <w:rsid w:val="00DF4C18"/>
    <w:rsid w:val="00DF5E99"/>
    <w:rsid w:val="00DF6909"/>
    <w:rsid w:val="00E0174B"/>
    <w:rsid w:val="00E01A05"/>
    <w:rsid w:val="00E035F5"/>
    <w:rsid w:val="00E05ABB"/>
    <w:rsid w:val="00E061C5"/>
    <w:rsid w:val="00E10345"/>
    <w:rsid w:val="00E124DC"/>
    <w:rsid w:val="00E12DB6"/>
    <w:rsid w:val="00E22A25"/>
    <w:rsid w:val="00E23ABF"/>
    <w:rsid w:val="00E26CC1"/>
    <w:rsid w:val="00E27118"/>
    <w:rsid w:val="00E31387"/>
    <w:rsid w:val="00E3263D"/>
    <w:rsid w:val="00E32C2E"/>
    <w:rsid w:val="00E34C77"/>
    <w:rsid w:val="00E374C9"/>
    <w:rsid w:val="00E40E14"/>
    <w:rsid w:val="00E41BB4"/>
    <w:rsid w:val="00E42873"/>
    <w:rsid w:val="00E43FFD"/>
    <w:rsid w:val="00E44758"/>
    <w:rsid w:val="00E4577B"/>
    <w:rsid w:val="00E5271F"/>
    <w:rsid w:val="00E52A41"/>
    <w:rsid w:val="00E54331"/>
    <w:rsid w:val="00E55AA2"/>
    <w:rsid w:val="00E57B2D"/>
    <w:rsid w:val="00E611FA"/>
    <w:rsid w:val="00E63F54"/>
    <w:rsid w:val="00E64694"/>
    <w:rsid w:val="00E66E17"/>
    <w:rsid w:val="00E71D7F"/>
    <w:rsid w:val="00E72E65"/>
    <w:rsid w:val="00E74207"/>
    <w:rsid w:val="00E75B4C"/>
    <w:rsid w:val="00E7668A"/>
    <w:rsid w:val="00E805ED"/>
    <w:rsid w:val="00E806BD"/>
    <w:rsid w:val="00E81105"/>
    <w:rsid w:val="00E81438"/>
    <w:rsid w:val="00E819E7"/>
    <w:rsid w:val="00E830BE"/>
    <w:rsid w:val="00E8310F"/>
    <w:rsid w:val="00E83206"/>
    <w:rsid w:val="00E83AAF"/>
    <w:rsid w:val="00E83F50"/>
    <w:rsid w:val="00E8536A"/>
    <w:rsid w:val="00E87319"/>
    <w:rsid w:val="00E9349C"/>
    <w:rsid w:val="00E93E31"/>
    <w:rsid w:val="00E94922"/>
    <w:rsid w:val="00E959B2"/>
    <w:rsid w:val="00E95C32"/>
    <w:rsid w:val="00E9630B"/>
    <w:rsid w:val="00E9674E"/>
    <w:rsid w:val="00E97D0D"/>
    <w:rsid w:val="00EA035F"/>
    <w:rsid w:val="00EA18D5"/>
    <w:rsid w:val="00EA1DF1"/>
    <w:rsid w:val="00EA2AD5"/>
    <w:rsid w:val="00EA3542"/>
    <w:rsid w:val="00EA4035"/>
    <w:rsid w:val="00EA685C"/>
    <w:rsid w:val="00EA71C5"/>
    <w:rsid w:val="00EB32F5"/>
    <w:rsid w:val="00EB438A"/>
    <w:rsid w:val="00EB4BD1"/>
    <w:rsid w:val="00EB795A"/>
    <w:rsid w:val="00EC0DA1"/>
    <w:rsid w:val="00EC16F7"/>
    <w:rsid w:val="00EC2112"/>
    <w:rsid w:val="00EC264D"/>
    <w:rsid w:val="00EC26CB"/>
    <w:rsid w:val="00EC271B"/>
    <w:rsid w:val="00EC2926"/>
    <w:rsid w:val="00EC3BBF"/>
    <w:rsid w:val="00EC4844"/>
    <w:rsid w:val="00EC5DD3"/>
    <w:rsid w:val="00EC7016"/>
    <w:rsid w:val="00EC740A"/>
    <w:rsid w:val="00ED02AB"/>
    <w:rsid w:val="00ED0BBF"/>
    <w:rsid w:val="00ED17C5"/>
    <w:rsid w:val="00ED1BE1"/>
    <w:rsid w:val="00ED2373"/>
    <w:rsid w:val="00ED2949"/>
    <w:rsid w:val="00ED2AD4"/>
    <w:rsid w:val="00EE19E3"/>
    <w:rsid w:val="00EE1EE8"/>
    <w:rsid w:val="00EE20E2"/>
    <w:rsid w:val="00EE40A6"/>
    <w:rsid w:val="00EE5BE7"/>
    <w:rsid w:val="00EE6A93"/>
    <w:rsid w:val="00EF3C94"/>
    <w:rsid w:val="00EF3CE4"/>
    <w:rsid w:val="00EF682E"/>
    <w:rsid w:val="00F00171"/>
    <w:rsid w:val="00F00822"/>
    <w:rsid w:val="00F01B37"/>
    <w:rsid w:val="00F0238A"/>
    <w:rsid w:val="00F023EE"/>
    <w:rsid w:val="00F035FD"/>
    <w:rsid w:val="00F05613"/>
    <w:rsid w:val="00F06831"/>
    <w:rsid w:val="00F06C36"/>
    <w:rsid w:val="00F1069D"/>
    <w:rsid w:val="00F11DAB"/>
    <w:rsid w:val="00F13B4A"/>
    <w:rsid w:val="00F15097"/>
    <w:rsid w:val="00F15132"/>
    <w:rsid w:val="00F16F61"/>
    <w:rsid w:val="00F21227"/>
    <w:rsid w:val="00F213D8"/>
    <w:rsid w:val="00F2162E"/>
    <w:rsid w:val="00F21C60"/>
    <w:rsid w:val="00F22E38"/>
    <w:rsid w:val="00F23122"/>
    <w:rsid w:val="00F23C95"/>
    <w:rsid w:val="00F24255"/>
    <w:rsid w:val="00F275AA"/>
    <w:rsid w:val="00F275E9"/>
    <w:rsid w:val="00F3058A"/>
    <w:rsid w:val="00F312EB"/>
    <w:rsid w:val="00F34517"/>
    <w:rsid w:val="00F35300"/>
    <w:rsid w:val="00F420CE"/>
    <w:rsid w:val="00F434E0"/>
    <w:rsid w:val="00F44782"/>
    <w:rsid w:val="00F44C3A"/>
    <w:rsid w:val="00F45168"/>
    <w:rsid w:val="00F46134"/>
    <w:rsid w:val="00F509B7"/>
    <w:rsid w:val="00F51088"/>
    <w:rsid w:val="00F5143D"/>
    <w:rsid w:val="00F51643"/>
    <w:rsid w:val="00F537FC"/>
    <w:rsid w:val="00F53D63"/>
    <w:rsid w:val="00F53E38"/>
    <w:rsid w:val="00F5455E"/>
    <w:rsid w:val="00F55543"/>
    <w:rsid w:val="00F55C49"/>
    <w:rsid w:val="00F57030"/>
    <w:rsid w:val="00F573E4"/>
    <w:rsid w:val="00F573E7"/>
    <w:rsid w:val="00F60199"/>
    <w:rsid w:val="00F60449"/>
    <w:rsid w:val="00F6107E"/>
    <w:rsid w:val="00F61C8B"/>
    <w:rsid w:val="00F61D92"/>
    <w:rsid w:val="00F6229F"/>
    <w:rsid w:val="00F62ED5"/>
    <w:rsid w:val="00F6393D"/>
    <w:rsid w:val="00F64767"/>
    <w:rsid w:val="00F64CF0"/>
    <w:rsid w:val="00F66126"/>
    <w:rsid w:val="00F66F78"/>
    <w:rsid w:val="00F66FCB"/>
    <w:rsid w:val="00F7021F"/>
    <w:rsid w:val="00F728F8"/>
    <w:rsid w:val="00F730C3"/>
    <w:rsid w:val="00F76A23"/>
    <w:rsid w:val="00F80A0D"/>
    <w:rsid w:val="00F814CD"/>
    <w:rsid w:val="00F8260A"/>
    <w:rsid w:val="00F83CFE"/>
    <w:rsid w:val="00F84680"/>
    <w:rsid w:val="00F84901"/>
    <w:rsid w:val="00F84E4C"/>
    <w:rsid w:val="00F84F36"/>
    <w:rsid w:val="00F853AB"/>
    <w:rsid w:val="00F85D42"/>
    <w:rsid w:val="00F8659A"/>
    <w:rsid w:val="00F87BF6"/>
    <w:rsid w:val="00F87C1F"/>
    <w:rsid w:val="00F92AF9"/>
    <w:rsid w:val="00F943F0"/>
    <w:rsid w:val="00F94B75"/>
    <w:rsid w:val="00F95614"/>
    <w:rsid w:val="00F95BE4"/>
    <w:rsid w:val="00FA0393"/>
    <w:rsid w:val="00FA202D"/>
    <w:rsid w:val="00FA25EB"/>
    <w:rsid w:val="00FA2B0A"/>
    <w:rsid w:val="00FA2F4B"/>
    <w:rsid w:val="00FA3F41"/>
    <w:rsid w:val="00FA500C"/>
    <w:rsid w:val="00FA5B2A"/>
    <w:rsid w:val="00FA5B45"/>
    <w:rsid w:val="00FA7EB4"/>
    <w:rsid w:val="00FB1757"/>
    <w:rsid w:val="00FB46D5"/>
    <w:rsid w:val="00FB6352"/>
    <w:rsid w:val="00FB754E"/>
    <w:rsid w:val="00FC02DE"/>
    <w:rsid w:val="00FC1827"/>
    <w:rsid w:val="00FC19A6"/>
    <w:rsid w:val="00FC2FE2"/>
    <w:rsid w:val="00FC3991"/>
    <w:rsid w:val="00FC4B91"/>
    <w:rsid w:val="00FC6A1C"/>
    <w:rsid w:val="00FD0711"/>
    <w:rsid w:val="00FD21AE"/>
    <w:rsid w:val="00FD30DA"/>
    <w:rsid w:val="00FD3EB7"/>
    <w:rsid w:val="00FD44DC"/>
    <w:rsid w:val="00FD48B8"/>
    <w:rsid w:val="00FD69E0"/>
    <w:rsid w:val="00FD78E8"/>
    <w:rsid w:val="00FD7995"/>
    <w:rsid w:val="00FD7B6C"/>
    <w:rsid w:val="00FE1F11"/>
    <w:rsid w:val="00FE3B8E"/>
    <w:rsid w:val="00FE44C7"/>
    <w:rsid w:val="00FE623C"/>
    <w:rsid w:val="00FE78DE"/>
    <w:rsid w:val="00FF1F5F"/>
    <w:rsid w:val="00FF2B0A"/>
    <w:rsid w:val="00FF382B"/>
    <w:rsid w:val="00FF56F6"/>
    <w:rsid w:val="00FF73E3"/>
    <w:rsid w:val="0172712F"/>
    <w:rsid w:val="017A537F"/>
    <w:rsid w:val="022C2EA3"/>
    <w:rsid w:val="024B3623"/>
    <w:rsid w:val="029F53A6"/>
    <w:rsid w:val="02DE5ECF"/>
    <w:rsid w:val="0330663D"/>
    <w:rsid w:val="03316038"/>
    <w:rsid w:val="038118D6"/>
    <w:rsid w:val="03D8291E"/>
    <w:rsid w:val="046F5443"/>
    <w:rsid w:val="04841EBB"/>
    <w:rsid w:val="04E50456"/>
    <w:rsid w:val="057360B2"/>
    <w:rsid w:val="05AC22B4"/>
    <w:rsid w:val="060A29C5"/>
    <w:rsid w:val="064B3815"/>
    <w:rsid w:val="06D731DE"/>
    <w:rsid w:val="06F36367"/>
    <w:rsid w:val="079D35A3"/>
    <w:rsid w:val="09035303"/>
    <w:rsid w:val="0935436E"/>
    <w:rsid w:val="095C11CB"/>
    <w:rsid w:val="09BE08E2"/>
    <w:rsid w:val="09D11EDA"/>
    <w:rsid w:val="0A2B6C29"/>
    <w:rsid w:val="0B013324"/>
    <w:rsid w:val="0B386398"/>
    <w:rsid w:val="0BAF569A"/>
    <w:rsid w:val="0BCD497C"/>
    <w:rsid w:val="0C6E749C"/>
    <w:rsid w:val="0D0119F1"/>
    <w:rsid w:val="0D771BA7"/>
    <w:rsid w:val="0DB45DBE"/>
    <w:rsid w:val="0DCE3643"/>
    <w:rsid w:val="0E6F23AE"/>
    <w:rsid w:val="0E946224"/>
    <w:rsid w:val="0EEA1AA2"/>
    <w:rsid w:val="0F1A611D"/>
    <w:rsid w:val="0F977EF3"/>
    <w:rsid w:val="10272010"/>
    <w:rsid w:val="10AD6ECB"/>
    <w:rsid w:val="10AD6F29"/>
    <w:rsid w:val="10EF7EE2"/>
    <w:rsid w:val="112576CB"/>
    <w:rsid w:val="11DA2EF3"/>
    <w:rsid w:val="123A47A4"/>
    <w:rsid w:val="128311BA"/>
    <w:rsid w:val="12865403"/>
    <w:rsid w:val="14292D22"/>
    <w:rsid w:val="1440505C"/>
    <w:rsid w:val="14B9704A"/>
    <w:rsid w:val="15762FA2"/>
    <w:rsid w:val="159C4A25"/>
    <w:rsid w:val="160439CC"/>
    <w:rsid w:val="161C1596"/>
    <w:rsid w:val="18334104"/>
    <w:rsid w:val="18BF5108"/>
    <w:rsid w:val="18E7730E"/>
    <w:rsid w:val="19121329"/>
    <w:rsid w:val="1ACE2EEC"/>
    <w:rsid w:val="1B026203"/>
    <w:rsid w:val="1B8E0F30"/>
    <w:rsid w:val="1B9C202B"/>
    <w:rsid w:val="1BAD5B0F"/>
    <w:rsid w:val="1CB75651"/>
    <w:rsid w:val="1CDD2776"/>
    <w:rsid w:val="1D145D60"/>
    <w:rsid w:val="1D2455B6"/>
    <w:rsid w:val="1DA02E9F"/>
    <w:rsid w:val="1DD445F2"/>
    <w:rsid w:val="1E403142"/>
    <w:rsid w:val="1E641A7A"/>
    <w:rsid w:val="1EEF01A7"/>
    <w:rsid w:val="1EF51AA2"/>
    <w:rsid w:val="1F143313"/>
    <w:rsid w:val="1FA20D9D"/>
    <w:rsid w:val="1FEA1E1A"/>
    <w:rsid w:val="20943CC2"/>
    <w:rsid w:val="20E9773A"/>
    <w:rsid w:val="21792C88"/>
    <w:rsid w:val="21892C9E"/>
    <w:rsid w:val="21E40B11"/>
    <w:rsid w:val="22057A59"/>
    <w:rsid w:val="221C47E2"/>
    <w:rsid w:val="22674CE8"/>
    <w:rsid w:val="22A03ED8"/>
    <w:rsid w:val="22AA3EEB"/>
    <w:rsid w:val="231349F1"/>
    <w:rsid w:val="231F5E72"/>
    <w:rsid w:val="23D3576E"/>
    <w:rsid w:val="23D7547F"/>
    <w:rsid w:val="247B4ED4"/>
    <w:rsid w:val="2563481C"/>
    <w:rsid w:val="257A162F"/>
    <w:rsid w:val="26944830"/>
    <w:rsid w:val="26C934C2"/>
    <w:rsid w:val="2846148A"/>
    <w:rsid w:val="285D0125"/>
    <w:rsid w:val="286C1079"/>
    <w:rsid w:val="29E13F39"/>
    <w:rsid w:val="29EE54E2"/>
    <w:rsid w:val="2A1D560E"/>
    <w:rsid w:val="2A426494"/>
    <w:rsid w:val="2AB27175"/>
    <w:rsid w:val="2AF43076"/>
    <w:rsid w:val="2AFC72F4"/>
    <w:rsid w:val="2BF37697"/>
    <w:rsid w:val="2C1661C8"/>
    <w:rsid w:val="2CFA27BF"/>
    <w:rsid w:val="2D1B6627"/>
    <w:rsid w:val="2DB42B88"/>
    <w:rsid w:val="2DC61047"/>
    <w:rsid w:val="2DD9606F"/>
    <w:rsid w:val="2E2760CC"/>
    <w:rsid w:val="2F464330"/>
    <w:rsid w:val="2F9528BF"/>
    <w:rsid w:val="2F9A55B2"/>
    <w:rsid w:val="307430EF"/>
    <w:rsid w:val="30A07563"/>
    <w:rsid w:val="30A77050"/>
    <w:rsid w:val="315471D8"/>
    <w:rsid w:val="315A5EF5"/>
    <w:rsid w:val="317F3251"/>
    <w:rsid w:val="31A76AC0"/>
    <w:rsid w:val="324803BF"/>
    <w:rsid w:val="345D0410"/>
    <w:rsid w:val="349B6DC3"/>
    <w:rsid w:val="34DA7E2E"/>
    <w:rsid w:val="360324B9"/>
    <w:rsid w:val="36322786"/>
    <w:rsid w:val="366A741A"/>
    <w:rsid w:val="371F134A"/>
    <w:rsid w:val="376E473C"/>
    <w:rsid w:val="37D4621A"/>
    <w:rsid w:val="383233C1"/>
    <w:rsid w:val="38787584"/>
    <w:rsid w:val="38927D3F"/>
    <w:rsid w:val="38B41B6B"/>
    <w:rsid w:val="39453E0F"/>
    <w:rsid w:val="39610E4C"/>
    <w:rsid w:val="39EE7A9E"/>
    <w:rsid w:val="3A7441AC"/>
    <w:rsid w:val="3A895FE4"/>
    <w:rsid w:val="3AB02FA5"/>
    <w:rsid w:val="3B025101"/>
    <w:rsid w:val="3BAE51B9"/>
    <w:rsid w:val="3BB35642"/>
    <w:rsid w:val="3C966132"/>
    <w:rsid w:val="3CA75933"/>
    <w:rsid w:val="3CAC4EF2"/>
    <w:rsid w:val="3D11378D"/>
    <w:rsid w:val="3D165467"/>
    <w:rsid w:val="3D350BF0"/>
    <w:rsid w:val="3DB73A82"/>
    <w:rsid w:val="3DD5344F"/>
    <w:rsid w:val="3E067CAF"/>
    <w:rsid w:val="3EC54A6F"/>
    <w:rsid w:val="3F1264E0"/>
    <w:rsid w:val="3F5B5B30"/>
    <w:rsid w:val="3FEA68D0"/>
    <w:rsid w:val="3FFC199A"/>
    <w:rsid w:val="40011692"/>
    <w:rsid w:val="409548A5"/>
    <w:rsid w:val="41304810"/>
    <w:rsid w:val="4168349B"/>
    <w:rsid w:val="416C22F8"/>
    <w:rsid w:val="418F5E60"/>
    <w:rsid w:val="41B5112D"/>
    <w:rsid w:val="41D21DEF"/>
    <w:rsid w:val="41F30347"/>
    <w:rsid w:val="425C789C"/>
    <w:rsid w:val="42825DCC"/>
    <w:rsid w:val="42F374B0"/>
    <w:rsid w:val="440A329C"/>
    <w:rsid w:val="441901F2"/>
    <w:rsid w:val="44463B58"/>
    <w:rsid w:val="4472124C"/>
    <w:rsid w:val="457450F1"/>
    <w:rsid w:val="46650789"/>
    <w:rsid w:val="46732B15"/>
    <w:rsid w:val="47D9241D"/>
    <w:rsid w:val="47E73FF2"/>
    <w:rsid w:val="48A83599"/>
    <w:rsid w:val="48DA7565"/>
    <w:rsid w:val="4920331B"/>
    <w:rsid w:val="493C451E"/>
    <w:rsid w:val="4A934476"/>
    <w:rsid w:val="4AAB4126"/>
    <w:rsid w:val="4B1F69A1"/>
    <w:rsid w:val="4B3949CD"/>
    <w:rsid w:val="4B865FF3"/>
    <w:rsid w:val="4B9C74BB"/>
    <w:rsid w:val="4C595040"/>
    <w:rsid w:val="4CCA4428"/>
    <w:rsid w:val="4D0C1FDF"/>
    <w:rsid w:val="4DF20AFF"/>
    <w:rsid w:val="4E24737A"/>
    <w:rsid w:val="4EEA324E"/>
    <w:rsid w:val="4F241FFA"/>
    <w:rsid w:val="4FBE4FAE"/>
    <w:rsid w:val="4FE8668E"/>
    <w:rsid w:val="508B1B14"/>
    <w:rsid w:val="50A36496"/>
    <w:rsid w:val="50CB1C85"/>
    <w:rsid w:val="50DF2E51"/>
    <w:rsid w:val="51847D92"/>
    <w:rsid w:val="519334AD"/>
    <w:rsid w:val="51BF0246"/>
    <w:rsid w:val="51C05A4A"/>
    <w:rsid w:val="51DE735E"/>
    <w:rsid w:val="51F22D8E"/>
    <w:rsid w:val="528154FB"/>
    <w:rsid w:val="528C5D4F"/>
    <w:rsid w:val="536D447B"/>
    <w:rsid w:val="53997E14"/>
    <w:rsid w:val="549A5487"/>
    <w:rsid w:val="565C2349"/>
    <w:rsid w:val="565E23E9"/>
    <w:rsid w:val="57721819"/>
    <w:rsid w:val="58AD20DA"/>
    <w:rsid w:val="58B30C54"/>
    <w:rsid w:val="58DF4D2A"/>
    <w:rsid w:val="590F7305"/>
    <w:rsid w:val="59205A6E"/>
    <w:rsid w:val="598F7979"/>
    <w:rsid w:val="59A87812"/>
    <w:rsid w:val="59CF4D9E"/>
    <w:rsid w:val="5A4B57AD"/>
    <w:rsid w:val="5AD36116"/>
    <w:rsid w:val="5B6E72C7"/>
    <w:rsid w:val="5BB34CA7"/>
    <w:rsid w:val="5BCB3CAF"/>
    <w:rsid w:val="5BF16457"/>
    <w:rsid w:val="5C012B8C"/>
    <w:rsid w:val="5C0A0310"/>
    <w:rsid w:val="5C5A241D"/>
    <w:rsid w:val="5D5E3FED"/>
    <w:rsid w:val="5E58573F"/>
    <w:rsid w:val="5E6F500F"/>
    <w:rsid w:val="5EDD723E"/>
    <w:rsid w:val="601C5355"/>
    <w:rsid w:val="6027771F"/>
    <w:rsid w:val="603242D9"/>
    <w:rsid w:val="6074055E"/>
    <w:rsid w:val="608F41B1"/>
    <w:rsid w:val="616646DA"/>
    <w:rsid w:val="6232066B"/>
    <w:rsid w:val="624B3119"/>
    <w:rsid w:val="624F2F20"/>
    <w:rsid w:val="627F0074"/>
    <w:rsid w:val="63B74B3E"/>
    <w:rsid w:val="63CA4759"/>
    <w:rsid w:val="63E561C6"/>
    <w:rsid w:val="64F55996"/>
    <w:rsid w:val="64F733FB"/>
    <w:rsid w:val="650C6F9D"/>
    <w:rsid w:val="65546D4D"/>
    <w:rsid w:val="656C2A0F"/>
    <w:rsid w:val="65921AA2"/>
    <w:rsid w:val="659879EA"/>
    <w:rsid w:val="66B227CF"/>
    <w:rsid w:val="672B350E"/>
    <w:rsid w:val="6761447F"/>
    <w:rsid w:val="6781255B"/>
    <w:rsid w:val="67C9107F"/>
    <w:rsid w:val="68A756DD"/>
    <w:rsid w:val="68A870EA"/>
    <w:rsid w:val="68E56B09"/>
    <w:rsid w:val="6AAA163C"/>
    <w:rsid w:val="6BA37E39"/>
    <w:rsid w:val="6BFA62A6"/>
    <w:rsid w:val="6C417D7E"/>
    <w:rsid w:val="6CC4275D"/>
    <w:rsid w:val="6D0B5E4B"/>
    <w:rsid w:val="6D150459"/>
    <w:rsid w:val="6D940DDD"/>
    <w:rsid w:val="6E436B5B"/>
    <w:rsid w:val="6EC11DC6"/>
    <w:rsid w:val="6EFD2EB4"/>
    <w:rsid w:val="6F1F3C7A"/>
    <w:rsid w:val="6F944CF5"/>
    <w:rsid w:val="6F9D3B44"/>
    <w:rsid w:val="6FD218D6"/>
    <w:rsid w:val="6FDC6E42"/>
    <w:rsid w:val="6FF16642"/>
    <w:rsid w:val="70411154"/>
    <w:rsid w:val="704C4F43"/>
    <w:rsid w:val="707F5A48"/>
    <w:rsid w:val="712D267F"/>
    <w:rsid w:val="71512A2B"/>
    <w:rsid w:val="71753CA0"/>
    <w:rsid w:val="72710F80"/>
    <w:rsid w:val="730F5864"/>
    <w:rsid w:val="73113FB6"/>
    <w:rsid w:val="73654E8D"/>
    <w:rsid w:val="73B452D9"/>
    <w:rsid w:val="74BD0F85"/>
    <w:rsid w:val="75D767D6"/>
    <w:rsid w:val="761D2D47"/>
    <w:rsid w:val="771C24C3"/>
    <w:rsid w:val="77366F0D"/>
    <w:rsid w:val="77B91110"/>
    <w:rsid w:val="78141133"/>
    <w:rsid w:val="78232A2D"/>
    <w:rsid w:val="7830398D"/>
    <w:rsid w:val="787F2D3A"/>
    <w:rsid w:val="78C51B03"/>
    <w:rsid w:val="792A5135"/>
    <w:rsid w:val="79557E8D"/>
    <w:rsid w:val="79FC3B17"/>
    <w:rsid w:val="7A7B247F"/>
    <w:rsid w:val="7AA22430"/>
    <w:rsid w:val="7AAF260E"/>
    <w:rsid w:val="7AB07925"/>
    <w:rsid w:val="7ABF46D5"/>
    <w:rsid w:val="7B4807E8"/>
    <w:rsid w:val="7B8F3F36"/>
    <w:rsid w:val="7C8F5D02"/>
    <w:rsid w:val="7CEC32C3"/>
    <w:rsid w:val="7DA86662"/>
    <w:rsid w:val="7DCA74A7"/>
    <w:rsid w:val="7E7318ED"/>
    <w:rsid w:val="7E910B2A"/>
    <w:rsid w:val="7F07399C"/>
    <w:rsid w:val="7F217528"/>
    <w:rsid w:val="7F477266"/>
    <w:rsid w:val="7F792F33"/>
    <w:rsid w:val="7F9C63B7"/>
    <w:rsid w:val="7FB56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4">
    <w:name w:val="heading 1"/>
    <w:basedOn w:val="1"/>
    <w:next w:val="1"/>
    <w:link w:val="6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Lines/>
      <w:widowControl w:val="0"/>
      <w:numPr>
        <w:ilvl w:val="0"/>
        <w:numId w:val="1"/>
      </w:numPr>
      <w:tabs>
        <w:tab w:val="left" w:pos="239"/>
      </w:tabs>
      <w:spacing w:beforeLines="150" w:afterLines="50"/>
      <w:jc w:val="both"/>
      <w:outlineLvl w:val="1"/>
    </w:pPr>
    <w:rPr>
      <w:rFonts w:ascii="宋体" w:hAnsi="Arial"/>
      <w:b/>
      <w:bCs/>
      <w:sz w:val="24"/>
      <w:szCs w:val="32"/>
    </w:rPr>
  </w:style>
  <w:style w:type="paragraph" w:styleId="6">
    <w:name w:val="heading 3"/>
    <w:basedOn w:val="1"/>
    <w:next w:val="1"/>
    <w:link w:val="37"/>
    <w:qFormat/>
    <w:uiPriority w:val="0"/>
    <w:pPr>
      <w:widowControl w:val="0"/>
      <w:spacing w:line="360" w:lineRule="auto"/>
      <w:jc w:val="both"/>
      <w:outlineLvl w:val="2"/>
    </w:pPr>
    <w:rPr>
      <w:rFonts w:ascii="宋体"/>
    </w:rPr>
  </w:style>
  <w:style w:type="paragraph" w:styleId="7">
    <w:name w:val="heading 4"/>
    <w:basedOn w:val="1"/>
    <w:next w:val="1"/>
    <w:link w:val="33"/>
    <w:qFormat/>
    <w:uiPriority w:val="0"/>
    <w:pPr>
      <w:keepNext/>
      <w:keepLines/>
      <w:spacing w:before="280" w:after="290" w:line="376" w:lineRule="auto"/>
      <w:outlineLvl w:val="3"/>
    </w:pPr>
    <w:rPr>
      <w:rFonts w:ascii="Cambria" w:hAnsi="Cambria"/>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8">
    <w:name w:val="Normal Indent"/>
    <w:basedOn w:val="1"/>
    <w:link w:val="32"/>
    <w:qFormat/>
    <w:uiPriority w:val="0"/>
    <w:pPr>
      <w:widowControl w:val="0"/>
      <w:ind w:firstLine="420"/>
      <w:jc w:val="both"/>
    </w:pPr>
    <w:rPr>
      <w:kern w:val="2"/>
    </w:rPr>
  </w:style>
  <w:style w:type="paragraph" w:styleId="9">
    <w:name w:val="Document Map"/>
    <w:basedOn w:val="1"/>
    <w:semiHidden/>
    <w:qFormat/>
    <w:uiPriority w:val="0"/>
    <w:pPr>
      <w:shd w:val="clear" w:color="auto" w:fill="000080"/>
    </w:pPr>
  </w:style>
  <w:style w:type="paragraph" w:styleId="10">
    <w:name w:val="annotation text"/>
    <w:basedOn w:val="1"/>
    <w:link w:val="44"/>
    <w:qFormat/>
    <w:uiPriority w:val="0"/>
  </w:style>
  <w:style w:type="paragraph" w:styleId="11">
    <w:name w:val="Body Text"/>
    <w:basedOn w:val="1"/>
    <w:link w:val="59"/>
    <w:qFormat/>
    <w:uiPriority w:val="0"/>
    <w:pPr>
      <w:spacing w:after="120"/>
    </w:pPr>
  </w:style>
  <w:style w:type="paragraph" w:styleId="12">
    <w:name w:val="Plain Text"/>
    <w:basedOn w:val="1"/>
    <w:link w:val="40"/>
    <w:qFormat/>
    <w:uiPriority w:val="0"/>
    <w:pPr>
      <w:widowControl w:val="0"/>
      <w:jc w:val="both"/>
    </w:pPr>
    <w:rPr>
      <w:rFonts w:ascii="宋体" w:hAnsi="Courier New"/>
      <w:kern w:val="2"/>
    </w:rPr>
  </w:style>
  <w:style w:type="paragraph" w:styleId="13">
    <w:name w:val="Date"/>
    <w:basedOn w:val="1"/>
    <w:next w:val="1"/>
    <w:link w:val="31"/>
    <w:unhideWhenUsed/>
    <w:qFormat/>
    <w:uiPriority w:val="99"/>
    <w:pPr>
      <w:widowControl w:val="0"/>
      <w:ind w:left="100" w:leftChars="2500"/>
      <w:jc w:val="both"/>
    </w:pPr>
    <w:rPr>
      <w:rFonts w:ascii="Calibri" w:hAnsi="Calibri"/>
      <w:kern w:val="2"/>
      <w:szCs w:val="22"/>
    </w:rPr>
  </w:style>
  <w:style w:type="paragraph" w:styleId="14">
    <w:name w:val="Body Text Indent 2"/>
    <w:basedOn w:val="1"/>
    <w:qFormat/>
    <w:uiPriority w:val="0"/>
    <w:pPr>
      <w:spacing w:after="120" w:line="480" w:lineRule="auto"/>
      <w:ind w:left="420" w:leftChars="200"/>
    </w:pPr>
  </w:style>
  <w:style w:type="paragraph" w:styleId="15">
    <w:name w:val="Balloon Text"/>
    <w:basedOn w:val="1"/>
    <w:link w:val="39"/>
    <w:qFormat/>
    <w:uiPriority w:val="0"/>
    <w:rPr>
      <w:sz w:val="18"/>
      <w:szCs w:val="18"/>
    </w:rPr>
  </w:style>
  <w:style w:type="paragraph" w:styleId="16">
    <w:name w:val="footer"/>
    <w:basedOn w:val="1"/>
    <w:link w:val="34"/>
    <w:qFormat/>
    <w:uiPriority w:val="99"/>
    <w:pPr>
      <w:pBdr>
        <w:top w:val="single" w:color="auto" w:sz="4" w:space="1"/>
      </w:pBdr>
      <w:tabs>
        <w:tab w:val="center" w:pos="4153"/>
        <w:tab w:val="right" w:pos="8306"/>
      </w:tabs>
      <w:snapToGrid w:val="0"/>
    </w:pPr>
    <w:rPr>
      <w:sz w:val="18"/>
      <w:szCs w:val="18"/>
    </w:rPr>
  </w:style>
  <w:style w:type="paragraph" w:styleId="17">
    <w:name w:val="header"/>
    <w:basedOn w:val="1"/>
    <w:link w:val="45"/>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widowControl w:val="0"/>
      <w:jc w:val="both"/>
    </w:pPr>
    <w:rPr>
      <w:kern w:val="2"/>
      <w:szCs w:val="22"/>
    </w:rPr>
  </w:style>
  <w:style w:type="paragraph" w:styleId="19">
    <w:name w:val="Body Text Indent 3"/>
    <w:basedOn w:val="1"/>
    <w:qFormat/>
    <w:uiPriority w:val="0"/>
    <w:pPr>
      <w:widowControl w:val="0"/>
      <w:snapToGrid w:val="0"/>
      <w:spacing w:after="120" w:line="360" w:lineRule="auto"/>
      <w:ind w:firstLine="1365"/>
      <w:jc w:val="both"/>
    </w:pPr>
    <w:rPr>
      <w:rFonts w:ascii="宋体"/>
      <w:kern w:val="2"/>
      <w:sz w:val="28"/>
    </w:rPr>
  </w:style>
  <w:style w:type="paragraph" w:styleId="20">
    <w:name w:val="toc 2"/>
    <w:basedOn w:val="1"/>
    <w:next w:val="1"/>
    <w:semiHidden/>
    <w:qFormat/>
    <w:uiPriority w:val="0"/>
    <w:pPr>
      <w:widowControl w:val="0"/>
      <w:tabs>
        <w:tab w:val="right" w:leader="middleDot" w:pos="9289"/>
      </w:tabs>
      <w:ind w:left="420" w:leftChars="200"/>
      <w:jc w:val="both"/>
    </w:pPr>
    <w:rPr>
      <w:rFonts w:ascii="黑体"/>
      <w:b/>
      <w:bCs/>
      <w:kern w:val="2"/>
      <w:sz w:val="30"/>
      <w:szCs w:val="30"/>
    </w:rPr>
  </w:style>
  <w:style w:type="paragraph" w:styleId="21">
    <w:name w:val="Normal (Web)"/>
    <w:basedOn w:val="22"/>
    <w:qFormat/>
    <w:uiPriority w:val="0"/>
    <w:pPr>
      <w:spacing w:before="100" w:beforeAutospacing="1" w:after="100" w:afterAutospacing="1"/>
    </w:pPr>
    <w:rPr>
      <w:rFonts w:ascii="宋体" w:hAnsi="宋体" w:cs="宋体"/>
      <w:sz w:val="24"/>
      <w:szCs w:val="24"/>
    </w:rPr>
  </w:style>
  <w:style w:type="paragraph" w:customStyle="1" w:styleId="22">
    <w:name w:val="正文1"/>
    <w:qFormat/>
    <w:uiPriority w:val="0"/>
    <w:pPr>
      <w:widowControl w:val="0"/>
      <w:jc w:val="both"/>
    </w:pPr>
    <w:rPr>
      <w:rFonts w:ascii="Calibri" w:hAnsi="Calibri" w:eastAsia="宋体" w:cs="Calibri"/>
      <w:kern w:val="2"/>
      <w:sz w:val="21"/>
      <w:szCs w:val="21"/>
      <w:lang w:val="en-US" w:eastAsia="zh-CN" w:bidi="ar-SA"/>
    </w:rPr>
  </w:style>
  <w:style w:type="paragraph" w:styleId="23">
    <w:name w:val="annotation subject"/>
    <w:basedOn w:val="10"/>
    <w:next w:val="10"/>
    <w:link w:val="46"/>
    <w:qFormat/>
    <w:uiPriority w:val="0"/>
    <w:rPr>
      <w:b/>
      <w:bCs/>
    </w:rPr>
  </w:style>
  <w:style w:type="paragraph" w:styleId="24">
    <w:name w:val="Body Text First Indent"/>
    <w:basedOn w:val="11"/>
    <w:link w:val="60"/>
    <w:qFormat/>
    <w:uiPriority w:val="0"/>
    <w:pPr>
      <w:ind w:firstLine="420" w:firstLineChars="100"/>
    </w:p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qFormat/>
    <w:uiPriority w:val="0"/>
  </w:style>
  <w:style w:type="character" w:styleId="29">
    <w:name w:val="Hyperlink"/>
    <w:qFormat/>
    <w:uiPriority w:val="0"/>
    <w:rPr>
      <w:color w:val="0000FF"/>
      <w:u w:val="single"/>
    </w:rPr>
  </w:style>
  <w:style w:type="character" w:styleId="30">
    <w:name w:val="annotation reference"/>
    <w:qFormat/>
    <w:uiPriority w:val="0"/>
    <w:rPr>
      <w:sz w:val="21"/>
      <w:szCs w:val="21"/>
    </w:rPr>
  </w:style>
  <w:style w:type="character" w:customStyle="1" w:styleId="31">
    <w:name w:val="日期 Char"/>
    <w:link w:val="13"/>
    <w:qFormat/>
    <w:uiPriority w:val="99"/>
    <w:rPr>
      <w:rFonts w:ascii="Calibri" w:hAnsi="Calibri" w:eastAsia="宋体" w:cs="Times New Roman"/>
      <w:kern w:val="2"/>
      <w:sz w:val="21"/>
      <w:szCs w:val="22"/>
    </w:rPr>
  </w:style>
  <w:style w:type="character" w:customStyle="1" w:styleId="32">
    <w:name w:val="正文缩进 Char"/>
    <w:link w:val="8"/>
    <w:qFormat/>
    <w:uiPriority w:val="0"/>
    <w:rPr>
      <w:kern w:val="2"/>
      <w:sz w:val="21"/>
    </w:rPr>
  </w:style>
  <w:style w:type="character" w:customStyle="1" w:styleId="33">
    <w:name w:val="标题 4 Char"/>
    <w:link w:val="7"/>
    <w:semiHidden/>
    <w:qFormat/>
    <w:uiPriority w:val="0"/>
    <w:rPr>
      <w:rFonts w:ascii="Cambria" w:hAnsi="Cambria" w:eastAsia="宋体" w:cs="Times New Roman"/>
      <w:b/>
      <w:bCs/>
      <w:sz w:val="28"/>
      <w:szCs w:val="28"/>
    </w:rPr>
  </w:style>
  <w:style w:type="character" w:customStyle="1" w:styleId="34">
    <w:name w:val="页脚 Char"/>
    <w:link w:val="16"/>
    <w:qFormat/>
    <w:locked/>
    <w:uiPriority w:val="99"/>
    <w:rPr>
      <w:sz w:val="18"/>
      <w:szCs w:val="18"/>
    </w:rPr>
  </w:style>
  <w:style w:type="character" w:customStyle="1" w:styleId="35">
    <w:name w:val="txt36"/>
    <w:qFormat/>
    <w:uiPriority w:val="0"/>
    <w:rPr>
      <w:color w:val="666666"/>
      <w:sz w:val="18"/>
      <w:szCs w:val="18"/>
    </w:rPr>
  </w:style>
  <w:style w:type="character" w:customStyle="1" w:styleId="36">
    <w:name w:val="纯文本 Char1"/>
    <w:qFormat/>
    <w:uiPriority w:val="0"/>
    <w:rPr>
      <w:rFonts w:ascii="宋体" w:hAnsi="Courier New"/>
      <w:kern w:val="2"/>
      <w:sz w:val="21"/>
    </w:rPr>
  </w:style>
  <w:style w:type="character" w:customStyle="1" w:styleId="37">
    <w:name w:val="标题 3 Char"/>
    <w:link w:val="6"/>
    <w:qFormat/>
    <w:uiPriority w:val="0"/>
    <w:rPr>
      <w:rFonts w:ascii="宋体" w:eastAsia="宋体"/>
      <w:sz w:val="21"/>
      <w:lang w:val="en-US" w:eastAsia="zh-CN" w:bidi="ar-SA"/>
    </w:rPr>
  </w:style>
  <w:style w:type="character" w:customStyle="1" w:styleId="38">
    <w:name w:val="font01"/>
    <w:qFormat/>
    <w:uiPriority w:val="0"/>
    <w:rPr>
      <w:rFonts w:hint="eastAsia" w:ascii="宋体" w:hAnsi="宋体" w:eastAsia="宋体" w:cs="宋体"/>
      <w:color w:val="000000"/>
      <w:sz w:val="24"/>
      <w:szCs w:val="24"/>
      <w:u w:val="none"/>
      <w:vertAlign w:val="superscript"/>
    </w:rPr>
  </w:style>
  <w:style w:type="character" w:customStyle="1" w:styleId="39">
    <w:name w:val="批注框文本 Char"/>
    <w:link w:val="15"/>
    <w:qFormat/>
    <w:uiPriority w:val="0"/>
    <w:rPr>
      <w:sz w:val="18"/>
      <w:szCs w:val="18"/>
    </w:rPr>
  </w:style>
  <w:style w:type="character" w:customStyle="1" w:styleId="40">
    <w:name w:val="纯文本 Char"/>
    <w:link w:val="12"/>
    <w:qFormat/>
    <w:uiPriority w:val="0"/>
    <w:rPr>
      <w:rFonts w:ascii="宋体" w:hAnsi="Courier New"/>
      <w:kern w:val="2"/>
      <w:sz w:val="21"/>
    </w:rPr>
  </w:style>
  <w:style w:type="character" w:customStyle="1" w:styleId="41">
    <w:name w:val="font31"/>
    <w:qFormat/>
    <w:uiPriority w:val="0"/>
    <w:rPr>
      <w:rFonts w:hint="eastAsia" w:ascii="宋体" w:hAnsi="宋体" w:eastAsia="宋体" w:cs="宋体"/>
      <w:color w:val="000000"/>
      <w:sz w:val="24"/>
      <w:szCs w:val="24"/>
      <w:u w:val="none"/>
    </w:rPr>
  </w:style>
  <w:style w:type="character" w:customStyle="1" w:styleId="42">
    <w:name w:val="列出段落 Char"/>
    <w:link w:val="43"/>
    <w:qFormat/>
    <w:uiPriority w:val="0"/>
    <w:rPr>
      <w:rFonts w:ascii="Calibri" w:hAnsi="Calibri"/>
      <w:kern w:val="2"/>
      <w:sz w:val="21"/>
      <w:szCs w:val="22"/>
    </w:rPr>
  </w:style>
  <w:style w:type="paragraph" w:customStyle="1" w:styleId="43">
    <w:name w:val="列出段落2"/>
    <w:basedOn w:val="1"/>
    <w:link w:val="42"/>
    <w:qFormat/>
    <w:uiPriority w:val="0"/>
    <w:pPr>
      <w:widowControl w:val="0"/>
      <w:ind w:firstLine="420" w:firstLineChars="200"/>
      <w:jc w:val="both"/>
    </w:pPr>
    <w:rPr>
      <w:rFonts w:ascii="Calibri" w:hAnsi="Calibri"/>
      <w:kern w:val="2"/>
      <w:szCs w:val="22"/>
    </w:rPr>
  </w:style>
  <w:style w:type="character" w:customStyle="1" w:styleId="44">
    <w:name w:val="批注文字 Char"/>
    <w:link w:val="10"/>
    <w:qFormat/>
    <w:uiPriority w:val="0"/>
    <w:rPr>
      <w:sz w:val="21"/>
    </w:rPr>
  </w:style>
  <w:style w:type="character" w:customStyle="1" w:styleId="45">
    <w:name w:val="页眉 Char"/>
    <w:link w:val="17"/>
    <w:qFormat/>
    <w:locked/>
    <w:uiPriority w:val="0"/>
    <w:rPr>
      <w:sz w:val="18"/>
      <w:szCs w:val="18"/>
    </w:rPr>
  </w:style>
  <w:style w:type="character" w:customStyle="1" w:styleId="46">
    <w:name w:val="批注主题 Char"/>
    <w:link w:val="23"/>
    <w:qFormat/>
    <w:uiPriority w:val="0"/>
    <w:rPr>
      <w:sz w:val="21"/>
    </w:rPr>
  </w:style>
  <w:style w:type="paragraph" w:customStyle="1" w:styleId="47">
    <w:name w:val="Char Char1"/>
    <w:basedOn w:val="1"/>
    <w:qFormat/>
    <w:uiPriority w:val="0"/>
    <w:pPr>
      <w:spacing w:after="160" w:line="240" w:lineRule="exact"/>
    </w:pPr>
    <w:rPr>
      <w:rFonts w:ascii="Verdana" w:hAnsi="Verdana" w:eastAsia="楷体_GB2312"/>
      <w:b/>
      <w:i/>
      <w:iCs/>
      <w:color w:val="000000"/>
      <w:sz w:val="20"/>
      <w:lang w:eastAsia="en-US"/>
    </w:rPr>
  </w:style>
  <w:style w:type="paragraph" w:customStyle="1" w:styleId="48">
    <w:name w:val="Char1"/>
    <w:basedOn w:val="1"/>
    <w:qFormat/>
    <w:uiPriority w:val="0"/>
    <w:pPr>
      <w:widowControl w:val="0"/>
      <w:jc w:val="both"/>
    </w:pPr>
    <w:rPr>
      <w:rFonts w:ascii="Tahoma" w:hAnsi="Tahoma"/>
      <w:kern w:val="2"/>
      <w:sz w:val="24"/>
      <w:szCs w:val="24"/>
    </w:rPr>
  </w:style>
  <w:style w:type="paragraph" w:customStyle="1" w:styleId="49">
    <w:name w:val="Char11"/>
    <w:basedOn w:val="1"/>
    <w:qFormat/>
    <w:uiPriority w:val="0"/>
    <w:pPr>
      <w:spacing w:after="160" w:line="240" w:lineRule="exact"/>
    </w:pPr>
    <w:rPr>
      <w:rFonts w:ascii="Verdana" w:hAnsi="Verdana"/>
      <w:lang w:eastAsia="en-US"/>
    </w:rPr>
  </w:style>
  <w:style w:type="paragraph" w:customStyle="1" w:styleId="50">
    <w:name w:val="Char1 Char Char Char"/>
    <w:basedOn w:val="1"/>
    <w:qFormat/>
    <w:uiPriority w:val="0"/>
    <w:pPr>
      <w:widowControl w:val="0"/>
      <w:jc w:val="both"/>
    </w:pPr>
    <w:rPr>
      <w:kern w:val="2"/>
      <w:szCs w:val="24"/>
    </w:rPr>
  </w:style>
  <w:style w:type="paragraph" w:customStyle="1" w:styleId="51">
    <w:name w:val="正文首行缩进 21"/>
    <w:basedOn w:val="1"/>
    <w:qFormat/>
    <w:uiPriority w:val="0"/>
    <w:pPr>
      <w:widowControl w:val="0"/>
      <w:spacing w:line="500" w:lineRule="exact"/>
      <w:ind w:firstLine="420" w:firstLineChars="200"/>
      <w:jc w:val="both"/>
    </w:pPr>
    <w:rPr>
      <w:rFonts w:ascii="Calibri" w:hAnsi="Calibri"/>
      <w:kern w:val="2"/>
      <w:szCs w:val="22"/>
    </w:rPr>
  </w:style>
  <w:style w:type="paragraph" w:customStyle="1" w:styleId="52">
    <w:name w:val="Char"/>
    <w:basedOn w:val="1"/>
    <w:semiHidden/>
    <w:qFormat/>
    <w:uiPriority w:val="0"/>
    <w:pPr>
      <w:widowControl w:val="0"/>
      <w:jc w:val="both"/>
    </w:pPr>
    <w:rPr>
      <w:kern w:val="2"/>
      <w:sz w:val="24"/>
      <w:szCs w:val="24"/>
    </w:rPr>
  </w:style>
  <w:style w:type="paragraph" w:customStyle="1" w:styleId="53">
    <w:name w:val="_Style 3"/>
    <w:basedOn w:val="1"/>
    <w:qFormat/>
    <w:uiPriority w:val="0"/>
    <w:pPr>
      <w:widowControl w:val="0"/>
      <w:ind w:firstLine="420" w:firstLineChars="200"/>
      <w:jc w:val="both"/>
    </w:pPr>
    <w:rPr>
      <w:kern w:val="2"/>
      <w:sz w:val="20"/>
      <w:szCs w:val="24"/>
      <w:lang w:eastAsia="en-US" w:bidi="en-US"/>
    </w:rPr>
  </w:style>
  <w:style w:type="paragraph" w:customStyle="1" w:styleId="54">
    <w:name w:val="Char2"/>
    <w:basedOn w:val="1"/>
    <w:qFormat/>
    <w:uiPriority w:val="0"/>
    <w:pPr>
      <w:spacing w:after="160" w:line="240" w:lineRule="exact"/>
    </w:pPr>
    <w:rPr>
      <w:rFonts w:ascii="Verdana" w:hAnsi="Verdana"/>
      <w:lang w:eastAsia="en-US"/>
    </w:rPr>
  </w:style>
  <w:style w:type="paragraph" w:customStyle="1" w:styleId="55">
    <w:name w:val="Char Char Char"/>
    <w:basedOn w:val="1"/>
    <w:qFormat/>
    <w:uiPriority w:val="0"/>
    <w:pPr>
      <w:widowControl w:val="0"/>
      <w:jc w:val="both"/>
    </w:pPr>
    <w:rPr>
      <w:rFonts w:ascii="Tahoma" w:hAnsi="Tahoma"/>
      <w:kern w:val="2"/>
      <w:sz w:val="24"/>
    </w:rPr>
  </w:style>
  <w:style w:type="paragraph" w:customStyle="1" w:styleId="56">
    <w:name w:val="table"/>
    <w:basedOn w:val="1"/>
    <w:qFormat/>
    <w:uiPriority w:val="99"/>
    <w:pPr>
      <w:overflowPunct w:val="0"/>
      <w:autoSpaceDE w:val="0"/>
      <w:autoSpaceDN w:val="0"/>
      <w:adjustRightInd w:val="0"/>
      <w:spacing w:before="60" w:after="60"/>
      <w:jc w:val="center"/>
      <w:textAlignment w:val="baseline"/>
    </w:pPr>
    <w:rPr>
      <w:rFonts w:ascii="仿宋体" w:eastAsia="仿宋体"/>
      <w:sz w:val="24"/>
    </w:rPr>
  </w:style>
  <w:style w:type="paragraph" w:styleId="57">
    <w:name w:val="List Paragraph"/>
    <w:basedOn w:val="1"/>
    <w:qFormat/>
    <w:uiPriority w:val="34"/>
    <w:pPr>
      <w:widowControl w:val="0"/>
      <w:ind w:firstLine="420" w:firstLineChars="200"/>
      <w:jc w:val="both"/>
    </w:pPr>
    <w:rPr>
      <w:rFonts w:ascii="Calibri" w:hAnsi="Calibri"/>
      <w:kern w:val="2"/>
      <w:szCs w:val="22"/>
    </w:rPr>
  </w:style>
  <w:style w:type="paragraph" w:customStyle="1" w:styleId="58">
    <w:name w:val="图"/>
    <w:basedOn w:val="1"/>
    <w:qFormat/>
    <w:uiPriority w:val="0"/>
    <w:pPr>
      <w:keepNext/>
      <w:adjustRightInd w:val="0"/>
      <w:spacing w:before="60" w:after="60" w:line="300" w:lineRule="auto"/>
      <w:jc w:val="center"/>
      <w:textAlignment w:val="center"/>
    </w:pPr>
    <w:rPr>
      <w:rFonts w:ascii="Calibri" w:hAnsi="Calibri" w:cs="宋体"/>
      <w:snapToGrid w:val="0"/>
      <w:spacing w:val="20"/>
      <w:sz w:val="24"/>
    </w:rPr>
  </w:style>
  <w:style w:type="character" w:customStyle="1" w:styleId="59">
    <w:name w:val="正文文本 Char"/>
    <w:link w:val="11"/>
    <w:qFormat/>
    <w:uiPriority w:val="0"/>
    <w:rPr>
      <w:sz w:val="21"/>
    </w:rPr>
  </w:style>
  <w:style w:type="character" w:customStyle="1" w:styleId="60">
    <w:name w:val="正文首行缩进 Char"/>
    <w:link w:val="24"/>
    <w:qFormat/>
    <w:uiPriority w:val="0"/>
    <w:rPr>
      <w:sz w:val="21"/>
    </w:rPr>
  </w:style>
  <w:style w:type="character" w:customStyle="1" w:styleId="61">
    <w:name w:val="标题 1 Char"/>
    <w:link w:val="4"/>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E57673-C74B-467A-85D1-C1B4E37C8E0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8168</Words>
  <Characters>9374</Characters>
  <Lines>68</Lines>
  <Paragraphs>19</Paragraphs>
  <TotalTime>2</TotalTime>
  <ScaleCrop>false</ScaleCrop>
  <LinksUpToDate>false</LinksUpToDate>
  <CharactersWithSpaces>10096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2022-12-16T06:53:00Z</dcterms:created>
  <dc:creator>User</dc:creator>
  <cp:lastModifiedBy>Admin</cp:lastModifiedBy>
  <cp:lastPrinted>2011-06-29T09:42:00Z</cp:lastPrinted>
  <dcterms:modified xsi:type="dcterms:W3CDTF">2023-05-12T06:57:37Z</dcterms:modified>
  <dc:title>一、项目概述</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EB6AEB6C47C1409AB1ADD508E766C7FE_13</vt:lpwstr>
  </property>
</Properties>
</file>